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3657" w14:textId="1938911A" w:rsidR="00D32EF0" w:rsidRPr="004D2456" w:rsidRDefault="00A87A0C" w:rsidP="00A82D3E">
      <w:pPr>
        <w:pStyle w:val="SWCTitle"/>
        <w:spacing w:before="0" w:after="0" w:line="300" w:lineRule="auto"/>
        <w:rPr>
          <w:rFonts w:ascii="Times New Roman" w:hAnsi="Times New Roman"/>
          <w:sz w:val="28"/>
          <w:szCs w:val="28"/>
        </w:rPr>
      </w:pPr>
      <w:r>
        <w:rPr>
          <w:rFonts w:ascii="Times New Roman" w:hAnsi="Times New Roman"/>
          <w:sz w:val="28"/>
          <w:szCs w:val="28"/>
        </w:rPr>
        <w:t xml:space="preserve">The manuscript template </w:t>
      </w:r>
      <w:r w:rsidR="00476DB3">
        <w:rPr>
          <w:rFonts w:ascii="Times New Roman" w:hAnsi="Times New Roman"/>
          <w:sz w:val="28"/>
          <w:szCs w:val="28"/>
        </w:rPr>
        <w:t>of</w:t>
      </w:r>
      <w:r>
        <w:rPr>
          <w:rFonts w:ascii="Times New Roman" w:hAnsi="Times New Roman"/>
          <w:sz w:val="28"/>
          <w:szCs w:val="28"/>
        </w:rPr>
        <w:t xml:space="preserve"> the European Solar Network Press</w:t>
      </w:r>
    </w:p>
    <w:p w14:paraId="712ED8BE" w14:textId="258DEDCA" w:rsidR="00E6603B" w:rsidRDefault="00E6603B" w:rsidP="00A82D3E">
      <w:pPr>
        <w:pStyle w:val="SWCTitle"/>
        <w:spacing w:before="0" w:after="0" w:line="300" w:lineRule="auto"/>
        <w:rPr>
          <w:rFonts w:ascii="Times New Roman" w:hAnsi="Times New Roman"/>
          <w:b w:val="0"/>
        </w:rPr>
      </w:pPr>
    </w:p>
    <w:p w14:paraId="2A528D23" w14:textId="0556E228" w:rsidR="00EC7800" w:rsidRPr="004D2456" w:rsidRDefault="00F632D7" w:rsidP="00A82D3E">
      <w:pPr>
        <w:pStyle w:val="SWCTitle"/>
        <w:spacing w:before="0" w:after="0" w:line="300" w:lineRule="auto"/>
        <w:rPr>
          <w:rFonts w:ascii="Times New Roman" w:hAnsi="Times New Roman"/>
          <w:b w:val="0"/>
        </w:rPr>
      </w:pPr>
      <w:r w:rsidRPr="004D2456">
        <w:rPr>
          <w:rFonts w:ascii="Times New Roman" w:hAnsi="Times New Roman"/>
          <w:b w:val="0"/>
        </w:rPr>
        <w:t xml:space="preserve">Ann B. </w:t>
      </w:r>
      <w:r w:rsidR="00832343">
        <w:rPr>
          <w:rFonts w:ascii="Times New Roman" w:hAnsi="Times New Roman"/>
          <w:b w:val="0"/>
        </w:rPr>
        <w:t>Evans</w:t>
      </w:r>
      <w:r w:rsidR="004E5571" w:rsidRPr="004D2456">
        <w:rPr>
          <w:rFonts w:ascii="Times New Roman" w:hAnsi="Times New Roman"/>
          <w:b w:val="0"/>
          <w:vertAlign w:val="superscript"/>
        </w:rPr>
        <w:t>1</w:t>
      </w:r>
      <w:r w:rsidR="004E5571" w:rsidRPr="004D2456">
        <w:rPr>
          <w:rFonts w:ascii="Times New Roman" w:hAnsi="Times New Roman"/>
          <w:b w:val="0"/>
        </w:rPr>
        <w:t xml:space="preserve">, John C. </w:t>
      </w:r>
      <w:r w:rsidR="00832343">
        <w:rPr>
          <w:rFonts w:ascii="Times New Roman" w:hAnsi="Times New Roman"/>
          <w:b w:val="0"/>
        </w:rPr>
        <w:t>Williams</w:t>
      </w:r>
      <w:r w:rsidR="004E5571" w:rsidRPr="004D2456">
        <w:rPr>
          <w:rFonts w:ascii="Times New Roman" w:hAnsi="Times New Roman"/>
          <w:b w:val="0"/>
          <w:vertAlign w:val="superscript"/>
        </w:rPr>
        <w:t>2</w:t>
      </w:r>
    </w:p>
    <w:p w14:paraId="04E04AE5" w14:textId="77777777" w:rsidR="00A82D3E" w:rsidRPr="00A82D3E" w:rsidRDefault="00A82D3E" w:rsidP="00A82D3E">
      <w:pPr>
        <w:pStyle w:val="SWCTitle"/>
        <w:spacing w:before="0" w:after="0" w:line="300" w:lineRule="auto"/>
        <w:rPr>
          <w:rFonts w:ascii="Times New Roman" w:hAnsi="Times New Roman"/>
          <w:b w:val="0"/>
          <w:iCs/>
          <w:vertAlign w:val="subscript"/>
        </w:rPr>
      </w:pPr>
    </w:p>
    <w:p w14:paraId="62C6A8D8" w14:textId="694BD461" w:rsidR="004E5571" w:rsidRPr="004D2456" w:rsidRDefault="004E5571" w:rsidP="00A82D3E">
      <w:pPr>
        <w:pStyle w:val="SWCTitle"/>
        <w:spacing w:before="0" w:after="0" w:line="300" w:lineRule="auto"/>
        <w:rPr>
          <w:rFonts w:ascii="Times New Roman" w:hAnsi="Times New Roman"/>
          <w:b w:val="0"/>
          <w:i/>
        </w:rPr>
      </w:pPr>
      <w:r w:rsidRPr="004D2456">
        <w:rPr>
          <w:rFonts w:ascii="Times New Roman" w:hAnsi="Times New Roman"/>
          <w:b w:val="0"/>
          <w:i/>
          <w:vertAlign w:val="superscript"/>
        </w:rPr>
        <w:t>1</w:t>
      </w:r>
      <w:r w:rsidRPr="004D2456">
        <w:rPr>
          <w:rFonts w:ascii="Times New Roman" w:hAnsi="Times New Roman"/>
          <w:b w:val="0"/>
          <w:i/>
        </w:rPr>
        <w:t>University</w:t>
      </w:r>
      <w:r w:rsidR="00EC7800" w:rsidRPr="004D2456">
        <w:rPr>
          <w:rFonts w:ascii="Times New Roman" w:hAnsi="Times New Roman"/>
          <w:b w:val="0"/>
          <w:i/>
        </w:rPr>
        <w:t xml:space="preserve">, </w:t>
      </w:r>
      <w:r w:rsidRPr="004D2456">
        <w:rPr>
          <w:rFonts w:ascii="Times New Roman" w:hAnsi="Times New Roman"/>
          <w:b w:val="0"/>
          <w:i/>
        </w:rPr>
        <w:t>City</w:t>
      </w:r>
      <w:r w:rsidR="002B7B72" w:rsidRPr="004D2456">
        <w:rPr>
          <w:rFonts w:ascii="Times New Roman" w:hAnsi="Times New Roman"/>
          <w:b w:val="0"/>
          <w:i/>
        </w:rPr>
        <w:t>,</w:t>
      </w:r>
      <w:r w:rsidR="00EC7800" w:rsidRPr="004D2456">
        <w:rPr>
          <w:rFonts w:ascii="Times New Roman" w:hAnsi="Times New Roman"/>
          <w:b w:val="0"/>
          <w:i/>
        </w:rPr>
        <w:t xml:space="preserve"> </w:t>
      </w:r>
      <w:r w:rsidRPr="004D2456">
        <w:rPr>
          <w:rFonts w:ascii="Times New Roman" w:hAnsi="Times New Roman"/>
          <w:b w:val="0"/>
          <w:i/>
        </w:rPr>
        <w:t>Country</w:t>
      </w:r>
    </w:p>
    <w:p w14:paraId="7B23E052" w14:textId="306755BD" w:rsidR="00EC7800" w:rsidRPr="004D2456" w:rsidRDefault="004E5571" w:rsidP="00A82D3E">
      <w:pPr>
        <w:pStyle w:val="SWCTitle"/>
        <w:spacing w:before="0" w:after="0" w:line="300" w:lineRule="auto"/>
        <w:rPr>
          <w:rFonts w:ascii="Times New Roman" w:hAnsi="Times New Roman"/>
          <w:b w:val="0"/>
          <w:i/>
        </w:rPr>
      </w:pPr>
      <w:r w:rsidRPr="004D2456">
        <w:rPr>
          <w:rFonts w:ascii="Times New Roman" w:hAnsi="Times New Roman"/>
          <w:b w:val="0"/>
          <w:i/>
          <w:vertAlign w:val="superscript"/>
        </w:rPr>
        <w:t>2</w:t>
      </w:r>
      <w:r w:rsidRPr="004D2456">
        <w:rPr>
          <w:rFonts w:ascii="Times New Roman" w:hAnsi="Times New Roman"/>
          <w:b w:val="0"/>
          <w:i/>
        </w:rPr>
        <w:t>Company, City</w:t>
      </w:r>
      <w:r w:rsidR="002B7B72" w:rsidRPr="004D2456">
        <w:rPr>
          <w:rFonts w:ascii="Times New Roman" w:hAnsi="Times New Roman"/>
          <w:b w:val="0"/>
          <w:i/>
        </w:rPr>
        <w:t>,</w:t>
      </w:r>
      <w:r w:rsidRPr="004D2456">
        <w:rPr>
          <w:rFonts w:ascii="Times New Roman" w:hAnsi="Times New Roman"/>
          <w:b w:val="0"/>
          <w:i/>
        </w:rPr>
        <w:t xml:space="preserve"> Country</w:t>
      </w:r>
    </w:p>
    <w:p w14:paraId="16072219" w14:textId="77777777" w:rsidR="00346F6E" w:rsidRDefault="00346F6E" w:rsidP="00A82D3E">
      <w:pPr>
        <w:pStyle w:val="SWCTitle"/>
        <w:spacing w:before="0" w:after="0" w:line="300" w:lineRule="auto"/>
        <w:rPr>
          <w:rFonts w:ascii="Times New Roman" w:hAnsi="Times New Roman"/>
          <w:b w:val="0"/>
          <w:i/>
        </w:rPr>
      </w:pPr>
    </w:p>
    <w:p w14:paraId="2A61B276" w14:textId="1C2D6EFA" w:rsidR="00EC7800" w:rsidRPr="004D2456" w:rsidRDefault="00EC7800" w:rsidP="00A82D3E">
      <w:pPr>
        <w:pStyle w:val="SWCTitle"/>
        <w:spacing w:before="0" w:after="0" w:line="300" w:lineRule="auto"/>
        <w:rPr>
          <w:rFonts w:ascii="Times New Roman" w:hAnsi="Times New Roman"/>
          <w:b w:val="0"/>
          <w:i/>
        </w:rPr>
      </w:pPr>
      <w:r w:rsidRPr="004D2456">
        <w:rPr>
          <w:rFonts w:ascii="Times New Roman" w:hAnsi="Times New Roman"/>
          <w:b w:val="0"/>
          <w:i/>
        </w:rPr>
        <w:t xml:space="preserve">E-mail: </w:t>
      </w:r>
      <w:r w:rsidR="004E5571" w:rsidRPr="004D2456">
        <w:rPr>
          <w:rFonts w:ascii="Times New Roman" w:hAnsi="Times New Roman"/>
          <w:b w:val="0"/>
          <w:i/>
        </w:rPr>
        <w:t>name</w:t>
      </w:r>
      <w:r w:rsidRPr="004D2456">
        <w:rPr>
          <w:rFonts w:ascii="Times New Roman" w:hAnsi="Times New Roman"/>
          <w:b w:val="0"/>
          <w:i/>
        </w:rPr>
        <w:t>@</w:t>
      </w:r>
      <w:r w:rsidR="004E5571" w:rsidRPr="004D2456">
        <w:rPr>
          <w:rFonts w:ascii="Times New Roman" w:hAnsi="Times New Roman"/>
          <w:b w:val="0"/>
          <w:i/>
        </w:rPr>
        <w:t>domain.edu</w:t>
      </w:r>
    </w:p>
    <w:p w14:paraId="5B9C5E13" w14:textId="6BD6B6B9" w:rsidR="004E5571" w:rsidRDefault="004E5571" w:rsidP="00A82D3E">
      <w:pPr>
        <w:pStyle w:val="SWCSummary"/>
        <w:spacing w:before="0" w:after="0" w:line="300" w:lineRule="auto"/>
        <w:rPr>
          <w:rFonts w:ascii="Times New Roman" w:hAnsi="Times New Roman"/>
          <w:sz w:val="24"/>
        </w:rPr>
      </w:pPr>
    </w:p>
    <w:p w14:paraId="272CB817" w14:textId="77777777" w:rsidR="00A82D3E" w:rsidRPr="004D2456" w:rsidRDefault="00A82D3E" w:rsidP="00A82D3E">
      <w:pPr>
        <w:pStyle w:val="SWCSummary"/>
        <w:spacing w:before="0" w:after="0" w:line="300" w:lineRule="auto"/>
        <w:rPr>
          <w:rFonts w:ascii="Times New Roman" w:hAnsi="Times New Roman"/>
          <w:sz w:val="24"/>
        </w:rPr>
      </w:pPr>
    </w:p>
    <w:p w14:paraId="2E9A48F3" w14:textId="6672C27F" w:rsidR="001A775B" w:rsidRPr="00AD105F" w:rsidRDefault="004E5571" w:rsidP="00A82D3E">
      <w:pPr>
        <w:pStyle w:val="SWCSummary"/>
        <w:spacing w:before="0" w:after="0" w:line="300" w:lineRule="auto"/>
        <w:rPr>
          <w:rFonts w:ascii="Times New Roman" w:hAnsi="Times New Roman"/>
          <w:sz w:val="28"/>
          <w:szCs w:val="28"/>
        </w:rPr>
      </w:pPr>
      <w:r w:rsidRPr="00AD105F">
        <w:rPr>
          <w:rFonts w:ascii="Times New Roman" w:hAnsi="Times New Roman"/>
          <w:sz w:val="28"/>
          <w:szCs w:val="28"/>
        </w:rPr>
        <w:t>Abstract</w:t>
      </w:r>
    </w:p>
    <w:p w14:paraId="68732CE3" w14:textId="77777777" w:rsidR="00A82D3E" w:rsidRDefault="00A82D3E" w:rsidP="00A82D3E">
      <w:pPr>
        <w:pStyle w:val="SWCText"/>
        <w:spacing w:after="0" w:line="300" w:lineRule="auto"/>
        <w:rPr>
          <w:sz w:val="22"/>
        </w:rPr>
      </w:pPr>
    </w:p>
    <w:p w14:paraId="1D774DAF" w14:textId="72913C7E" w:rsidR="00710EA2" w:rsidRPr="004D2456" w:rsidRDefault="004230F8" w:rsidP="00A82D3E">
      <w:pPr>
        <w:pStyle w:val="SWCText"/>
        <w:spacing w:after="0" w:line="300" w:lineRule="auto"/>
        <w:rPr>
          <w:sz w:val="22"/>
        </w:rPr>
      </w:pPr>
      <w:r w:rsidRPr="004D2456">
        <w:rPr>
          <w:sz w:val="22"/>
        </w:rPr>
        <w:t xml:space="preserve">Solar energy is radiant light and heat from the Sun that is harnessed using a range of ever-evolving technologies such as solar heating, photovoltaics, solar thermal energy, solar architecture, molten salt power plants and artificial photosynthesis. It is an essential source of renewable energy, and its technologies are broadly characterized as either passive solar or active solar depending on how they capture and distribute solar energy or convert it into solar power. Active solar techniques include the use of photovoltaic systems, concentrated solar power, and solar water heating to harness the energy. Passive solar techniques include orienting a building to the Sun, selecting materials with favorable thermal mass or light-dispersing properties, and designing spaces that naturally circulate air. The large magnitude of solar energy available makes it a highly appealing source of electricity. The United Nations Development </w:t>
      </w:r>
      <w:proofErr w:type="spellStart"/>
      <w:r w:rsidRPr="004D2456">
        <w:rPr>
          <w:sz w:val="22"/>
        </w:rPr>
        <w:t>Programme</w:t>
      </w:r>
      <w:proofErr w:type="spellEnd"/>
      <w:r w:rsidRPr="004D2456">
        <w:rPr>
          <w:sz w:val="22"/>
        </w:rPr>
        <w:t xml:space="preserve"> in its 2000 World Energy Assessment found that the annual potential of solar energy was 1,575–49,837 exajoules (EJ). This is several times larger than the total world energy consumption, which was 559.8 EJ in 2012.</w:t>
      </w:r>
    </w:p>
    <w:p w14:paraId="53F58517" w14:textId="35163E93" w:rsidR="004230F8" w:rsidRDefault="004230F8" w:rsidP="00A82D3E">
      <w:pPr>
        <w:pStyle w:val="SWCText"/>
        <w:spacing w:after="0" w:line="300" w:lineRule="auto"/>
        <w:rPr>
          <w:b/>
          <w:bCs/>
          <w:sz w:val="22"/>
        </w:rPr>
      </w:pPr>
    </w:p>
    <w:p w14:paraId="316B62E6" w14:textId="77777777" w:rsidR="00A82D3E" w:rsidRPr="004D2456" w:rsidRDefault="00A82D3E" w:rsidP="00A82D3E">
      <w:pPr>
        <w:pStyle w:val="SWCText"/>
        <w:spacing w:after="0" w:line="300" w:lineRule="auto"/>
        <w:rPr>
          <w:b/>
          <w:bCs/>
          <w:sz w:val="22"/>
        </w:rPr>
      </w:pPr>
    </w:p>
    <w:p w14:paraId="01346544" w14:textId="3A0103A4" w:rsidR="001A775B" w:rsidRPr="004D2456" w:rsidRDefault="00EC7800" w:rsidP="00A82D3E">
      <w:pPr>
        <w:pStyle w:val="SWCText"/>
        <w:spacing w:after="0" w:line="300" w:lineRule="auto"/>
        <w:rPr>
          <w:sz w:val="22"/>
        </w:rPr>
      </w:pPr>
      <w:r w:rsidRPr="004D2456">
        <w:rPr>
          <w:b/>
          <w:bCs/>
          <w:sz w:val="22"/>
        </w:rPr>
        <w:t>Keywords:</w:t>
      </w:r>
      <w:r w:rsidRPr="004D2456">
        <w:rPr>
          <w:sz w:val="22"/>
        </w:rPr>
        <w:t xml:space="preserve"> </w:t>
      </w:r>
      <w:r w:rsidR="00F632D7" w:rsidRPr="004D2456">
        <w:rPr>
          <w:sz w:val="22"/>
        </w:rPr>
        <w:t>Solar energy, Photovoltaics, PV, Wind power, Concentrated solar thermal, CST</w:t>
      </w:r>
    </w:p>
    <w:p w14:paraId="154A91C6" w14:textId="77777777" w:rsidR="00710EA2" w:rsidRPr="004D2456" w:rsidRDefault="00710EA2" w:rsidP="00A82D3E">
      <w:pPr>
        <w:pStyle w:val="SWCText"/>
        <w:spacing w:after="0" w:line="300" w:lineRule="auto"/>
        <w:rPr>
          <w:sz w:val="24"/>
          <w:szCs w:val="24"/>
        </w:rPr>
      </w:pPr>
    </w:p>
    <w:p w14:paraId="7A5111FA" w14:textId="039C4DBD" w:rsidR="004E5571" w:rsidRPr="004D2456" w:rsidRDefault="004E5571" w:rsidP="00A82D3E">
      <w:pPr>
        <w:pStyle w:val="SWCText"/>
        <w:spacing w:after="0" w:line="300" w:lineRule="auto"/>
        <w:rPr>
          <w:sz w:val="24"/>
          <w:szCs w:val="24"/>
        </w:rPr>
      </w:pPr>
    </w:p>
    <w:p w14:paraId="1E5EF699" w14:textId="04F2139C" w:rsidR="00710EA2" w:rsidRPr="004D2456" w:rsidRDefault="00710EA2" w:rsidP="00A82D3E">
      <w:pPr>
        <w:rPr>
          <w:color w:val="000000"/>
          <w:lang w:val="en-US"/>
        </w:rPr>
      </w:pPr>
      <w:r w:rsidRPr="004D2456">
        <w:br w:type="page"/>
      </w:r>
    </w:p>
    <w:p w14:paraId="37B92D16" w14:textId="1535C516" w:rsidR="001D161D" w:rsidRPr="00986DB4" w:rsidRDefault="001D161D" w:rsidP="00A82D3E">
      <w:pPr>
        <w:pStyle w:val="SWCText"/>
        <w:spacing w:after="0" w:line="300" w:lineRule="auto"/>
        <w:rPr>
          <w:b/>
          <w:sz w:val="28"/>
          <w:szCs w:val="28"/>
        </w:rPr>
      </w:pPr>
      <w:r w:rsidRPr="00986DB4">
        <w:rPr>
          <w:b/>
          <w:sz w:val="28"/>
          <w:szCs w:val="28"/>
        </w:rPr>
        <w:lastRenderedPageBreak/>
        <w:t xml:space="preserve">1. </w:t>
      </w:r>
      <w:r w:rsidR="00710EA2" w:rsidRPr="00986DB4">
        <w:rPr>
          <w:b/>
          <w:sz w:val="28"/>
          <w:szCs w:val="28"/>
        </w:rPr>
        <w:t>Section</w:t>
      </w:r>
    </w:p>
    <w:p w14:paraId="2FAF64E5" w14:textId="77777777" w:rsidR="00A82D3E" w:rsidRDefault="00A82D3E" w:rsidP="00A82D3E">
      <w:pPr>
        <w:pStyle w:val="SWCText"/>
        <w:spacing w:after="0" w:line="300" w:lineRule="auto"/>
        <w:rPr>
          <w:sz w:val="22"/>
        </w:rPr>
      </w:pPr>
    </w:p>
    <w:p w14:paraId="71C317E3" w14:textId="7B2CFD5C" w:rsidR="004230F8" w:rsidRDefault="004230F8" w:rsidP="00A82D3E">
      <w:pPr>
        <w:pStyle w:val="SWCText"/>
        <w:spacing w:after="0" w:line="300" w:lineRule="auto"/>
        <w:rPr>
          <w:sz w:val="22"/>
        </w:rPr>
      </w:pPr>
      <w:r w:rsidRPr="004D2456">
        <w:rPr>
          <w:sz w:val="22"/>
        </w:rPr>
        <w:t>The Earth receives 174 petawatts (PW) of incoming solar radiation (insolation) at the upper atmosphere [1]. Approximately 30% is reflected back to space while the rest is absorbed by clouds, oceans and land masses. The spectrum of solar light at the Earth's surface is mostly spread across the visible and near-infrared ranges with a small part in the near-ultraviolet [2]. Most of the world's population live in areas with insolation levels of 150–300 watts/m2, or 3.5–7.0 kWh/m2 per day.</w:t>
      </w:r>
    </w:p>
    <w:p w14:paraId="0800B181" w14:textId="77777777" w:rsidR="00A82D3E" w:rsidRPr="004D2456" w:rsidRDefault="00A82D3E" w:rsidP="00A82D3E">
      <w:pPr>
        <w:pStyle w:val="SWCText"/>
        <w:spacing w:after="0" w:line="300" w:lineRule="auto"/>
        <w:rPr>
          <w:sz w:val="22"/>
        </w:rPr>
      </w:pPr>
    </w:p>
    <w:p w14:paraId="6F070449" w14:textId="6938C820" w:rsidR="00A82D3E" w:rsidRDefault="004230F8" w:rsidP="00A82D3E">
      <w:pPr>
        <w:pStyle w:val="SWCText"/>
        <w:spacing w:after="0" w:line="300" w:lineRule="auto"/>
        <w:rPr>
          <w:sz w:val="22"/>
        </w:rPr>
      </w:pPr>
      <w:r w:rsidRPr="004D2456">
        <w:rPr>
          <w:sz w:val="22"/>
        </w:rPr>
        <w:t>Solar radiation is absorbed by the Earth's land surface, oceans – which cover about 71% of the globe – and atmosphere. Warm air containing evaporated water from the oceans rises, causing atmospheric circulation or convection. When the air reaches a high altitude, where the temperature is low, water vapor condenses into clouds, which rain onto the Earth's surface, completing the water cycle. The latent heat of water condensation amplifies convection, producing atmospheric phenomena such as wind, cyclones and anti-cyclones [3]. Sunlight absorbed by the oceans and land masses keeps the surface at an average temperature of 14 °C [4]. By photosynthesis, green plants convert solar energy into chemically stored energy, which produces food, wood and the biomass from which fossil fuels are derived [5].</w:t>
      </w:r>
    </w:p>
    <w:p w14:paraId="2B48AFE6" w14:textId="7D636520" w:rsidR="00B04CD3" w:rsidRPr="004D2456" w:rsidRDefault="00482DDB" w:rsidP="00A82D3E">
      <w:pPr>
        <w:pStyle w:val="SWCText"/>
        <w:spacing w:after="0" w:line="300" w:lineRule="auto"/>
        <w:rPr>
          <w:sz w:val="22"/>
        </w:rPr>
      </w:pPr>
      <w:r>
        <w:rPr>
          <w:sz w:val="22"/>
        </w:rPr>
        <w:br/>
      </w:r>
      <w:r w:rsidR="004230F8" w:rsidRPr="004D2456">
        <w:rPr>
          <w:sz w:val="22"/>
        </w:rPr>
        <w:t>The total solar energy absorbed by Earth's atmosphere, oceans and land masses is approximately 3,850,000 exajoules (EJ) per year [6]. In 2002, this was more energy in one hour than the world used in one year [</w:t>
      </w:r>
      <w:r w:rsidR="00A67924">
        <w:rPr>
          <w:sz w:val="22"/>
        </w:rPr>
        <w:t>7</w:t>
      </w:r>
      <w:r w:rsidR="004230F8" w:rsidRPr="004D2456">
        <w:rPr>
          <w:sz w:val="22"/>
        </w:rPr>
        <w:t>]. Photosynthesis captures approximately 3,000 EJ per year in biomass [</w:t>
      </w:r>
      <w:r w:rsidR="00A67924">
        <w:rPr>
          <w:sz w:val="22"/>
        </w:rPr>
        <w:t>8</w:t>
      </w:r>
      <w:r w:rsidR="004230F8" w:rsidRPr="004D2456">
        <w:rPr>
          <w:sz w:val="22"/>
        </w:rPr>
        <w:t>]. The amount of solar energy reaching the surface of the planet is so vast that in one year it is about twice as much as will ever be obtained from all of the Earth's non-renewable resources of coal, oil, natural gas, and mined uranium combined [</w:t>
      </w:r>
      <w:r w:rsidR="00A67924">
        <w:rPr>
          <w:sz w:val="22"/>
        </w:rPr>
        <w:t>9</w:t>
      </w:r>
      <w:r w:rsidR="004230F8" w:rsidRPr="004D2456">
        <w:rPr>
          <w:sz w:val="22"/>
        </w:rPr>
        <w:t>].</w:t>
      </w:r>
    </w:p>
    <w:p w14:paraId="7E21046A" w14:textId="42626CDC" w:rsidR="004230F8" w:rsidRDefault="004230F8" w:rsidP="00A82D3E">
      <w:pPr>
        <w:pStyle w:val="SWCText"/>
        <w:spacing w:after="0" w:line="300" w:lineRule="auto"/>
        <w:rPr>
          <w:b/>
          <w:bCs/>
          <w:sz w:val="22"/>
        </w:rPr>
      </w:pPr>
    </w:p>
    <w:p w14:paraId="54F709B7" w14:textId="77777777" w:rsidR="00BF4A49" w:rsidRPr="004D2456" w:rsidRDefault="00BF4A49" w:rsidP="00A82D3E">
      <w:pPr>
        <w:pStyle w:val="SWCText"/>
        <w:spacing w:after="0" w:line="300" w:lineRule="auto"/>
        <w:rPr>
          <w:b/>
          <w:bCs/>
          <w:sz w:val="22"/>
        </w:rPr>
      </w:pPr>
    </w:p>
    <w:p w14:paraId="222B2C46" w14:textId="6244C84F" w:rsidR="004230F8" w:rsidRPr="00986DB4" w:rsidRDefault="004230F8" w:rsidP="00A82D3E">
      <w:pPr>
        <w:pStyle w:val="SWCText"/>
        <w:spacing w:after="0" w:line="300" w:lineRule="auto"/>
        <w:rPr>
          <w:b/>
          <w:bCs/>
          <w:sz w:val="24"/>
          <w:szCs w:val="24"/>
        </w:rPr>
      </w:pPr>
      <w:r w:rsidRPr="00986DB4">
        <w:rPr>
          <w:b/>
          <w:bCs/>
          <w:sz w:val="24"/>
          <w:szCs w:val="24"/>
        </w:rPr>
        <w:t>1.</w:t>
      </w:r>
      <w:r w:rsidR="00BF4A49">
        <w:rPr>
          <w:b/>
          <w:bCs/>
          <w:sz w:val="24"/>
          <w:szCs w:val="24"/>
        </w:rPr>
        <w:t>1</w:t>
      </w:r>
      <w:r w:rsidRPr="00986DB4">
        <w:rPr>
          <w:b/>
          <w:bCs/>
          <w:sz w:val="24"/>
          <w:szCs w:val="24"/>
        </w:rPr>
        <w:t>. Subsection</w:t>
      </w:r>
    </w:p>
    <w:p w14:paraId="52399545" w14:textId="77777777" w:rsidR="00A82D3E" w:rsidRDefault="00A82D3E" w:rsidP="00A82D3E">
      <w:pPr>
        <w:pStyle w:val="SWCText"/>
        <w:spacing w:after="0" w:line="300" w:lineRule="auto"/>
        <w:rPr>
          <w:sz w:val="22"/>
        </w:rPr>
      </w:pPr>
    </w:p>
    <w:p w14:paraId="02149453" w14:textId="3823319D" w:rsidR="00A82D3E" w:rsidRDefault="00A82D3E" w:rsidP="00A82D3E">
      <w:pPr>
        <w:pStyle w:val="SWCText"/>
        <w:spacing w:after="0" w:line="300" w:lineRule="auto"/>
        <w:rPr>
          <w:sz w:val="22"/>
        </w:rPr>
      </w:pPr>
      <w:r w:rsidRPr="00A82D3E">
        <w:rPr>
          <w:sz w:val="22"/>
        </w:rPr>
        <w:t>The potential solar energy that could be used by humans differs from the amount of solar energy present near the surface of the planet because factors such as geography, time variation, cloud cover, and the land available to humans limit the amount of solar energy that we can acquire.</w:t>
      </w:r>
    </w:p>
    <w:p w14:paraId="393320B0" w14:textId="77777777" w:rsidR="00A82D3E" w:rsidRPr="00A82D3E" w:rsidRDefault="00A82D3E" w:rsidP="00A82D3E">
      <w:pPr>
        <w:pStyle w:val="SWCText"/>
        <w:spacing w:after="0" w:line="300" w:lineRule="auto"/>
        <w:rPr>
          <w:sz w:val="22"/>
        </w:rPr>
      </w:pPr>
    </w:p>
    <w:p w14:paraId="6B249CD8" w14:textId="13CBCA3A" w:rsidR="00A82D3E" w:rsidRDefault="00A82D3E" w:rsidP="00A82D3E">
      <w:pPr>
        <w:pStyle w:val="SWCText"/>
        <w:spacing w:after="0" w:line="300" w:lineRule="auto"/>
        <w:rPr>
          <w:sz w:val="22"/>
        </w:rPr>
      </w:pPr>
      <w:r w:rsidRPr="00A82D3E">
        <w:rPr>
          <w:sz w:val="22"/>
        </w:rPr>
        <w:t>Geography affects solar energy potential because areas that are closer to the equator have a higher amount of solar radiation. However, the use of photovoltaics that can follow the position of the Sun can significantly increase the solar energy potential in areas that are farther from the equator.</w:t>
      </w:r>
      <w:r w:rsidR="00A67924">
        <w:rPr>
          <w:sz w:val="22"/>
        </w:rPr>
        <w:t xml:space="preserve"> </w:t>
      </w:r>
      <w:r w:rsidRPr="00A82D3E">
        <w:rPr>
          <w:sz w:val="22"/>
        </w:rPr>
        <w:t>Time variation effects the potential of solar energy because during the nighttime, there is little solar radiation on the surface of the Earth for solar panels to absorb. This limits the amount of energy that solar panels can absorb in one day. Cloud cover can affect the potential of solar panels because clouds block incoming light from the Sun and reduce the light available for solar cells.</w:t>
      </w:r>
    </w:p>
    <w:p w14:paraId="519924FE" w14:textId="77777777" w:rsidR="00A82D3E" w:rsidRPr="00A82D3E" w:rsidRDefault="00A82D3E" w:rsidP="00A82D3E">
      <w:pPr>
        <w:pStyle w:val="SWCText"/>
        <w:spacing w:after="0" w:line="300" w:lineRule="auto"/>
        <w:rPr>
          <w:sz w:val="22"/>
        </w:rPr>
      </w:pPr>
    </w:p>
    <w:p w14:paraId="40F64070" w14:textId="637ADE3F" w:rsidR="00A82D3E" w:rsidRPr="00A82D3E" w:rsidRDefault="00A82D3E" w:rsidP="00A82D3E">
      <w:pPr>
        <w:pStyle w:val="SWCText"/>
        <w:spacing w:after="0" w:line="300" w:lineRule="auto"/>
        <w:rPr>
          <w:sz w:val="22"/>
        </w:rPr>
      </w:pPr>
      <w:r w:rsidRPr="00A82D3E">
        <w:rPr>
          <w:sz w:val="22"/>
        </w:rPr>
        <w:t xml:space="preserve">Besides, land availability has a large effect on the available solar energy because solar panels can only be set up on land that is otherwise unused and suitable for solar panels. Roofs are a suitable place for solar cells, as many people have discovered that they can collect energy directly from their homes this way. Other areas that are suitable for solar cells are lands that are not being used for businesses where </w:t>
      </w:r>
      <w:r w:rsidRPr="00A82D3E">
        <w:rPr>
          <w:sz w:val="22"/>
        </w:rPr>
        <w:lastRenderedPageBreak/>
        <w:t>solar plants can be established.</w:t>
      </w:r>
    </w:p>
    <w:p w14:paraId="2DA4F86E" w14:textId="77777777" w:rsidR="00993DB7" w:rsidRDefault="00993DB7" w:rsidP="00A82D3E">
      <w:pPr>
        <w:pStyle w:val="SWCText"/>
        <w:spacing w:after="0" w:line="300" w:lineRule="auto"/>
        <w:rPr>
          <w:sz w:val="22"/>
        </w:rPr>
      </w:pPr>
    </w:p>
    <w:p w14:paraId="2BD49181" w14:textId="6D3537A7" w:rsidR="00A82D3E" w:rsidRDefault="00A82D3E" w:rsidP="00A82D3E">
      <w:pPr>
        <w:pStyle w:val="SWCText"/>
        <w:spacing w:after="0" w:line="300" w:lineRule="auto"/>
        <w:rPr>
          <w:sz w:val="22"/>
        </w:rPr>
      </w:pPr>
      <w:r w:rsidRPr="00A82D3E">
        <w:rPr>
          <w:sz w:val="22"/>
        </w:rPr>
        <w:t>Solar technologies are characterized as either passive or active depending on the way they capture, convert and distribute sunlight and enable solar energy to be harnessed at different levels around the world, mostly depending on the distance from the equator. Although solar energy refers primarily to the use of solar radiation for practical ends, all renewable energies, other than Geothermal power and Tidal power, derive their energy either directly or indirectly from the Sun.</w:t>
      </w:r>
    </w:p>
    <w:p w14:paraId="3FA29CA7" w14:textId="7738282F" w:rsidR="00BF4A49" w:rsidRDefault="00BF4A49" w:rsidP="00A82D3E">
      <w:pPr>
        <w:pStyle w:val="SWCText"/>
        <w:spacing w:after="0" w:line="300" w:lineRule="auto"/>
        <w:rPr>
          <w:sz w:val="22"/>
        </w:rPr>
      </w:pPr>
    </w:p>
    <w:p w14:paraId="406A8A23" w14:textId="77777777" w:rsidR="00BF4A49" w:rsidRDefault="00BF4A49" w:rsidP="00A82D3E">
      <w:pPr>
        <w:pStyle w:val="SWCText"/>
        <w:spacing w:after="0" w:line="300" w:lineRule="auto"/>
        <w:rPr>
          <w:sz w:val="22"/>
        </w:rPr>
      </w:pPr>
    </w:p>
    <w:p w14:paraId="2B0D4615" w14:textId="77777777" w:rsidR="00BF4A49" w:rsidRPr="004D2456" w:rsidRDefault="00BF4A49" w:rsidP="00BF4A49">
      <w:pPr>
        <w:pStyle w:val="SWCText"/>
        <w:spacing w:after="0" w:line="300" w:lineRule="auto"/>
        <w:jc w:val="center"/>
        <w:rPr>
          <w:sz w:val="22"/>
        </w:rPr>
      </w:pPr>
      <w:r>
        <w:rPr>
          <w:noProof/>
        </w:rPr>
        <w:drawing>
          <wp:inline distT="0" distB="0" distL="0" distR="0" wp14:anchorId="21758234" wp14:editId="62B5CACE">
            <wp:extent cx="3812400" cy="2847600"/>
            <wp:effectExtent l="0" t="0" r="0" b="0"/>
            <wp:docPr id="2" name="Obraz 2" descr="energy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budg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400" cy="2847600"/>
                    </a:xfrm>
                    <a:prstGeom prst="rect">
                      <a:avLst/>
                    </a:prstGeom>
                    <a:noFill/>
                    <a:ln>
                      <a:noFill/>
                    </a:ln>
                  </pic:spPr>
                </pic:pic>
              </a:graphicData>
            </a:graphic>
          </wp:inline>
        </w:drawing>
      </w:r>
    </w:p>
    <w:p w14:paraId="37465D49" w14:textId="77777777" w:rsidR="00BF4A49" w:rsidRPr="00482DDB" w:rsidRDefault="00BF4A49" w:rsidP="00E810E5">
      <w:pPr>
        <w:pStyle w:val="SWCText"/>
        <w:spacing w:before="120" w:after="0" w:line="300" w:lineRule="auto"/>
        <w:jc w:val="center"/>
        <w:rPr>
          <w:i/>
          <w:iCs/>
          <w:szCs w:val="20"/>
        </w:rPr>
      </w:pPr>
      <w:r w:rsidRPr="00482DDB">
        <w:rPr>
          <w:i/>
          <w:iCs/>
          <w:szCs w:val="20"/>
        </w:rPr>
        <w:t xml:space="preserve">Fig. 1. </w:t>
      </w:r>
      <w:r>
        <w:rPr>
          <w:i/>
          <w:iCs/>
          <w:szCs w:val="20"/>
        </w:rPr>
        <w:t>Earth’s solar energy budget, Credits: NASA</w:t>
      </w:r>
    </w:p>
    <w:p w14:paraId="37CF6974" w14:textId="52422C51" w:rsidR="00BF4A49" w:rsidRDefault="00BF4A49" w:rsidP="00A82D3E">
      <w:pPr>
        <w:pStyle w:val="SWCText"/>
        <w:spacing w:after="0" w:line="300" w:lineRule="auto"/>
        <w:rPr>
          <w:sz w:val="22"/>
        </w:rPr>
      </w:pPr>
    </w:p>
    <w:p w14:paraId="4FAB03D4" w14:textId="77777777" w:rsidR="00BF4A49" w:rsidRDefault="00BF4A49" w:rsidP="00A82D3E">
      <w:pPr>
        <w:pStyle w:val="SWCText"/>
        <w:spacing w:after="0" w:line="300" w:lineRule="auto"/>
        <w:rPr>
          <w:sz w:val="22"/>
        </w:rPr>
      </w:pPr>
    </w:p>
    <w:p w14:paraId="31A6FD97" w14:textId="71606D4C" w:rsidR="00BF4A49" w:rsidRDefault="00A82D3E" w:rsidP="00A82D3E">
      <w:pPr>
        <w:pStyle w:val="SWCText"/>
        <w:spacing w:after="0" w:line="300" w:lineRule="auto"/>
        <w:rPr>
          <w:sz w:val="22"/>
        </w:rPr>
      </w:pPr>
      <w:r w:rsidRPr="00A82D3E">
        <w:rPr>
          <w:sz w:val="22"/>
        </w:rPr>
        <w:t>Active solar techniques use photovoltaics, concentrated solar power, solar thermal collectors, pumps, and fans to convert sunlight into useful outputs. Passive solar techniques include selecting materials with favorable thermal properties, designing spaces that naturally circulate air, and referencing the position of a building to the Sun.</w:t>
      </w:r>
    </w:p>
    <w:p w14:paraId="1B4DDE8B" w14:textId="77777777" w:rsidR="00993DB7" w:rsidRDefault="00993DB7" w:rsidP="00A82D3E">
      <w:pPr>
        <w:pStyle w:val="SWCText"/>
        <w:spacing w:after="0" w:line="300" w:lineRule="auto"/>
        <w:rPr>
          <w:sz w:val="22"/>
        </w:rPr>
      </w:pPr>
    </w:p>
    <w:p w14:paraId="279DC9DA" w14:textId="77777777" w:rsidR="00BF4A49" w:rsidRPr="004D2456" w:rsidRDefault="00BF4A49" w:rsidP="00A82D3E">
      <w:pPr>
        <w:pStyle w:val="SWCText"/>
        <w:spacing w:after="0" w:line="300" w:lineRule="auto"/>
        <w:rPr>
          <w:sz w:val="22"/>
        </w:rPr>
      </w:pPr>
    </w:p>
    <w:p w14:paraId="32034145" w14:textId="027DD23A" w:rsidR="002B7B72" w:rsidRPr="00482DDB" w:rsidRDefault="002B7B72" w:rsidP="00E810E5">
      <w:pPr>
        <w:pStyle w:val="SWCTableFigureCaption"/>
        <w:spacing w:before="0" w:after="120"/>
        <w:rPr>
          <w:b w:val="0"/>
          <w:bCs/>
          <w:i/>
          <w:iCs/>
          <w:sz w:val="20"/>
        </w:rPr>
      </w:pPr>
      <w:r w:rsidRPr="00482DDB">
        <w:rPr>
          <w:b w:val="0"/>
          <w:bCs/>
          <w:i/>
          <w:iCs/>
          <w:sz w:val="20"/>
        </w:rPr>
        <w:t xml:space="preserve">Table 1: Table captions (8 </w:t>
      </w:r>
      <w:proofErr w:type="spellStart"/>
      <w:r w:rsidRPr="00482DDB">
        <w:rPr>
          <w:b w:val="0"/>
          <w:bCs/>
          <w:i/>
          <w:iCs/>
          <w:sz w:val="20"/>
        </w:rPr>
        <w:t>pt</w:t>
      </w:r>
      <w:proofErr w:type="spellEnd"/>
      <w:r w:rsidRPr="00482DDB">
        <w:rPr>
          <w:b w:val="0"/>
          <w:bCs/>
          <w:i/>
          <w:iCs/>
          <w:sz w:val="20"/>
        </w:rPr>
        <w:t xml:space="preserve">) should be justified as block and placed above the table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1E0" w:firstRow="1" w:lastRow="1" w:firstColumn="1" w:lastColumn="1" w:noHBand="0" w:noVBand="0"/>
      </w:tblPr>
      <w:tblGrid>
        <w:gridCol w:w="2296"/>
        <w:gridCol w:w="2296"/>
        <w:gridCol w:w="2296"/>
      </w:tblGrid>
      <w:tr w:rsidR="002B7B72" w:rsidRPr="004D2456" w14:paraId="4D6D5FDC" w14:textId="77777777" w:rsidTr="00090AFF">
        <w:trPr>
          <w:jc w:val="center"/>
        </w:trPr>
        <w:tc>
          <w:tcPr>
            <w:tcW w:w="2296" w:type="dxa"/>
            <w:tcBorders>
              <w:top w:val="single" w:sz="4" w:space="0" w:color="auto"/>
              <w:left w:val="single" w:sz="4" w:space="0" w:color="auto"/>
              <w:bottom w:val="single" w:sz="4" w:space="0" w:color="auto"/>
              <w:right w:val="single" w:sz="4" w:space="0" w:color="auto"/>
            </w:tcBorders>
            <w:tcMar>
              <w:bottom w:w="108" w:type="dxa"/>
            </w:tcMar>
            <w:vAlign w:val="center"/>
            <w:hideMark/>
          </w:tcPr>
          <w:p w14:paraId="41EBBBB3" w14:textId="77777777" w:rsidR="002B7B72" w:rsidRPr="004D2456" w:rsidRDefault="002B7B72" w:rsidP="00A82D3E">
            <w:pPr>
              <w:pStyle w:val="SWCTableText"/>
              <w:keepNext/>
              <w:spacing w:after="0"/>
              <w:outlineLvl w:val="2"/>
              <w:rPr>
                <w:b/>
                <w:sz w:val="22"/>
                <w:szCs w:val="22"/>
              </w:rPr>
            </w:pPr>
            <w:r w:rsidRPr="004D2456">
              <w:rPr>
                <w:b/>
                <w:sz w:val="22"/>
                <w:szCs w:val="22"/>
              </w:rPr>
              <w:t>Table Header</w:t>
            </w:r>
          </w:p>
        </w:tc>
        <w:tc>
          <w:tcPr>
            <w:tcW w:w="2296" w:type="dxa"/>
            <w:tcBorders>
              <w:top w:val="single" w:sz="4" w:space="0" w:color="auto"/>
              <w:left w:val="single" w:sz="4" w:space="0" w:color="auto"/>
              <w:bottom w:val="single" w:sz="4" w:space="0" w:color="auto"/>
              <w:right w:val="single" w:sz="4" w:space="0" w:color="auto"/>
            </w:tcBorders>
            <w:tcMar>
              <w:bottom w:w="108" w:type="dxa"/>
            </w:tcMar>
            <w:vAlign w:val="center"/>
            <w:hideMark/>
          </w:tcPr>
          <w:p w14:paraId="0B8C8E62" w14:textId="77777777" w:rsidR="002B7B72" w:rsidRPr="004D2456" w:rsidRDefault="002B7B72" w:rsidP="00A82D3E">
            <w:pPr>
              <w:pStyle w:val="SWCTableText"/>
              <w:keepNext/>
              <w:spacing w:after="0"/>
              <w:outlineLvl w:val="2"/>
              <w:rPr>
                <w:b/>
                <w:sz w:val="22"/>
                <w:szCs w:val="22"/>
              </w:rPr>
            </w:pPr>
            <w:bookmarkStart w:id="0" w:name="OLE_LINK2"/>
            <w:bookmarkStart w:id="1" w:name="OLE_LINK1"/>
            <w:r w:rsidRPr="004D2456">
              <w:rPr>
                <w:b/>
                <w:sz w:val="22"/>
                <w:szCs w:val="22"/>
              </w:rPr>
              <w:t>Header</w:t>
            </w:r>
            <w:bookmarkEnd w:id="0"/>
            <w:bookmarkEnd w:id="1"/>
          </w:p>
        </w:tc>
        <w:tc>
          <w:tcPr>
            <w:tcW w:w="2296" w:type="dxa"/>
            <w:tcBorders>
              <w:top w:val="single" w:sz="4" w:space="0" w:color="auto"/>
              <w:left w:val="single" w:sz="4" w:space="0" w:color="auto"/>
              <w:bottom w:val="single" w:sz="4" w:space="0" w:color="auto"/>
              <w:right w:val="single" w:sz="4" w:space="0" w:color="auto"/>
            </w:tcBorders>
            <w:tcMar>
              <w:bottom w:w="108" w:type="dxa"/>
            </w:tcMar>
            <w:vAlign w:val="center"/>
            <w:hideMark/>
          </w:tcPr>
          <w:p w14:paraId="2A3EFC9A" w14:textId="77777777" w:rsidR="002B7B72" w:rsidRPr="004D2456" w:rsidRDefault="002B7B72" w:rsidP="00A82D3E">
            <w:pPr>
              <w:pStyle w:val="SWCTableText"/>
              <w:keepNext/>
              <w:spacing w:after="0"/>
              <w:outlineLvl w:val="2"/>
              <w:rPr>
                <w:b/>
                <w:sz w:val="22"/>
                <w:szCs w:val="22"/>
              </w:rPr>
            </w:pPr>
            <w:r w:rsidRPr="004D2456">
              <w:rPr>
                <w:b/>
                <w:sz w:val="22"/>
                <w:szCs w:val="22"/>
              </w:rPr>
              <w:t>Header</w:t>
            </w:r>
          </w:p>
        </w:tc>
      </w:tr>
      <w:tr w:rsidR="002B7B72" w:rsidRPr="004D2456" w14:paraId="62F464FE" w14:textId="77777777" w:rsidTr="00090AFF">
        <w:trPr>
          <w:jc w:val="center"/>
        </w:trPr>
        <w:tc>
          <w:tcPr>
            <w:tcW w:w="2296" w:type="dxa"/>
            <w:tcBorders>
              <w:top w:val="single" w:sz="4" w:space="0" w:color="auto"/>
              <w:left w:val="single" w:sz="4" w:space="0" w:color="auto"/>
              <w:bottom w:val="single" w:sz="4" w:space="0" w:color="auto"/>
              <w:right w:val="single" w:sz="4" w:space="0" w:color="auto"/>
            </w:tcBorders>
            <w:tcMar>
              <w:bottom w:w="108" w:type="dxa"/>
            </w:tcMar>
            <w:vAlign w:val="center"/>
            <w:hideMark/>
          </w:tcPr>
          <w:p w14:paraId="7803526F" w14:textId="77777777" w:rsidR="002B7B72" w:rsidRPr="004D2456" w:rsidRDefault="002B7B72" w:rsidP="00A82D3E">
            <w:pPr>
              <w:pStyle w:val="SWCTableText"/>
              <w:spacing w:after="0"/>
              <w:rPr>
                <w:sz w:val="22"/>
                <w:szCs w:val="22"/>
              </w:rPr>
            </w:pPr>
            <w:r w:rsidRPr="004D2456">
              <w:rPr>
                <w:sz w:val="22"/>
                <w:szCs w:val="22"/>
              </w:rPr>
              <w:t>Tables</w:t>
            </w:r>
          </w:p>
        </w:tc>
        <w:tc>
          <w:tcPr>
            <w:tcW w:w="2296" w:type="dxa"/>
            <w:tcBorders>
              <w:top w:val="single" w:sz="4" w:space="0" w:color="auto"/>
              <w:left w:val="single" w:sz="4" w:space="0" w:color="auto"/>
              <w:bottom w:val="single" w:sz="4" w:space="0" w:color="auto"/>
              <w:right w:val="single" w:sz="4" w:space="0" w:color="auto"/>
            </w:tcBorders>
            <w:tcMar>
              <w:bottom w:w="108" w:type="dxa"/>
            </w:tcMar>
            <w:vAlign w:val="center"/>
            <w:hideMark/>
          </w:tcPr>
          <w:p w14:paraId="327E7286" w14:textId="77777777" w:rsidR="002B7B72" w:rsidRPr="004D2456" w:rsidRDefault="002B7B72" w:rsidP="00A82D3E">
            <w:pPr>
              <w:pStyle w:val="SWCTableText"/>
              <w:spacing w:after="0"/>
              <w:rPr>
                <w:sz w:val="22"/>
                <w:szCs w:val="22"/>
              </w:rPr>
            </w:pPr>
            <w:r w:rsidRPr="004D2456">
              <w:rPr>
                <w:sz w:val="22"/>
                <w:szCs w:val="22"/>
              </w:rPr>
              <w:t>Text</w:t>
            </w:r>
          </w:p>
        </w:tc>
        <w:tc>
          <w:tcPr>
            <w:tcW w:w="2296" w:type="dxa"/>
            <w:tcBorders>
              <w:top w:val="single" w:sz="4" w:space="0" w:color="auto"/>
              <w:left w:val="single" w:sz="4" w:space="0" w:color="auto"/>
              <w:bottom w:val="single" w:sz="4" w:space="0" w:color="auto"/>
              <w:right w:val="single" w:sz="4" w:space="0" w:color="auto"/>
            </w:tcBorders>
            <w:tcMar>
              <w:bottom w:w="108" w:type="dxa"/>
            </w:tcMar>
            <w:vAlign w:val="center"/>
            <w:hideMark/>
          </w:tcPr>
          <w:p w14:paraId="37FC3E72" w14:textId="77777777" w:rsidR="002B7B72" w:rsidRPr="004D2456" w:rsidRDefault="002B7B72" w:rsidP="00A82D3E">
            <w:pPr>
              <w:pStyle w:val="SWCTableText"/>
              <w:spacing w:after="0"/>
              <w:rPr>
                <w:sz w:val="22"/>
                <w:szCs w:val="22"/>
              </w:rPr>
            </w:pPr>
            <w:r w:rsidRPr="004D2456">
              <w:rPr>
                <w:sz w:val="22"/>
                <w:szCs w:val="22"/>
              </w:rPr>
              <w:t>Text</w:t>
            </w:r>
          </w:p>
        </w:tc>
      </w:tr>
    </w:tbl>
    <w:p w14:paraId="16C5B96E" w14:textId="6B5566AA" w:rsidR="004230F8" w:rsidRDefault="004230F8" w:rsidP="00A82D3E">
      <w:pPr>
        <w:pStyle w:val="SWCText"/>
        <w:spacing w:after="0" w:line="300" w:lineRule="auto"/>
        <w:rPr>
          <w:sz w:val="22"/>
        </w:rPr>
      </w:pPr>
    </w:p>
    <w:p w14:paraId="0B41A072" w14:textId="77777777" w:rsidR="00662D5F" w:rsidRDefault="00662D5F" w:rsidP="00BF4A49">
      <w:pPr>
        <w:pStyle w:val="SWCText"/>
        <w:spacing w:after="0" w:line="300" w:lineRule="auto"/>
        <w:rPr>
          <w:sz w:val="22"/>
        </w:rPr>
      </w:pPr>
    </w:p>
    <w:p w14:paraId="2B5C8569" w14:textId="56CCD62F" w:rsidR="00BF4A49" w:rsidRPr="004D2456" w:rsidRDefault="00BF4A49" w:rsidP="00BF4A49">
      <w:pPr>
        <w:pStyle w:val="SWCText"/>
        <w:spacing w:after="0" w:line="300" w:lineRule="auto"/>
        <w:rPr>
          <w:sz w:val="22"/>
        </w:rPr>
      </w:pPr>
      <w:r w:rsidRPr="00A82D3E">
        <w:rPr>
          <w:sz w:val="22"/>
        </w:rPr>
        <w:t>Active solar technologies increase the supply of energy and are considered supply side technologies, while passive solar technologies reduce the need for alternate resources and are generally considered demand-side technologies.</w:t>
      </w:r>
    </w:p>
    <w:p w14:paraId="1CA07AA7" w14:textId="3347B143" w:rsidR="00B70A30" w:rsidRDefault="00B70A30" w:rsidP="00A82D3E">
      <w:pPr>
        <w:pStyle w:val="SWCText"/>
        <w:spacing w:after="0" w:line="300" w:lineRule="auto"/>
        <w:rPr>
          <w:sz w:val="22"/>
        </w:rPr>
      </w:pPr>
    </w:p>
    <w:p w14:paraId="60682EB4" w14:textId="2CDB6A0E" w:rsidR="00BF4A49" w:rsidRDefault="00BF4A49" w:rsidP="00A82D3E">
      <w:pPr>
        <w:pStyle w:val="SWCText"/>
        <w:spacing w:after="0" w:line="300" w:lineRule="auto"/>
        <w:rPr>
          <w:sz w:val="22"/>
        </w:rPr>
      </w:pPr>
    </w:p>
    <w:p w14:paraId="1A5223D0" w14:textId="50E1B83A" w:rsidR="00BF4A49" w:rsidRPr="00C7610C" w:rsidRDefault="00C7610C" w:rsidP="00BF4A49">
      <w:pPr>
        <w:pStyle w:val="SWCText"/>
        <w:spacing w:after="0" w:line="300" w:lineRule="auto"/>
        <w:rPr>
          <w:b/>
          <w:bCs/>
          <w:sz w:val="28"/>
          <w:szCs w:val="28"/>
        </w:rPr>
      </w:pPr>
      <w:r w:rsidRPr="00C7610C">
        <w:rPr>
          <w:b/>
          <w:bCs/>
          <w:sz w:val="28"/>
          <w:szCs w:val="28"/>
        </w:rPr>
        <w:lastRenderedPageBreak/>
        <w:t>2. Section</w:t>
      </w:r>
    </w:p>
    <w:p w14:paraId="5F92934A" w14:textId="77777777" w:rsidR="00BF4A49" w:rsidRDefault="00BF4A49" w:rsidP="00A82D3E">
      <w:pPr>
        <w:pStyle w:val="SWCText"/>
        <w:spacing w:after="0" w:line="300" w:lineRule="auto"/>
        <w:rPr>
          <w:sz w:val="22"/>
        </w:rPr>
      </w:pPr>
    </w:p>
    <w:p w14:paraId="6D212DB8" w14:textId="33C12621" w:rsidR="00D93E61" w:rsidRDefault="00BF4A49" w:rsidP="00BF4A49">
      <w:pPr>
        <w:pStyle w:val="SWCText"/>
        <w:spacing w:after="0" w:line="300" w:lineRule="auto"/>
        <w:rPr>
          <w:sz w:val="22"/>
        </w:rPr>
      </w:pPr>
      <w:r w:rsidRPr="00BF4A49">
        <w:rPr>
          <w:sz w:val="22"/>
        </w:rPr>
        <w:t xml:space="preserve">In the last two decades, photovoltaics (PV), also known as solar PV, has evolved from a pure niche market of small scale applications towards becoming a mainstream electricity source. A solar cell is a device that converts light directly into electricity using the photoelectric effect. The first solar cell was constructed by Charles Fritts in the 1880s. In 1931 a German engineer, Dr Bruno Lange, developed a photo cell using silver selenide in place of copper oxide. </w:t>
      </w:r>
      <w:r w:rsidR="006C206D" w:rsidRPr="006C206D">
        <w:rPr>
          <w:sz w:val="22"/>
        </w:rPr>
        <w:t>The electrical efficiency of a PV cell is a physical property which represents how much electrical power a cell can produce for a given Solar irradiance. The basic expression for maximum efficiency of a photovoltaic cell is given by the ratio of output power to the incident solar power (radiation flux times area)</w:t>
      </w:r>
    </w:p>
    <w:p w14:paraId="3CCF921B" w14:textId="5E3DD5A3" w:rsidR="00D93E61" w:rsidRPr="00D93E61" w:rsidRDefault="00D93E61" w:rsidP="00BF4A49">
      <w:pPr>
        <w:pStyle w:val="SWCText"/>
        <w:spacing w:after="0" w:line="300" w:lineRule="auto"/>
        <w:rPr>
          <w:sz w:val="22"/>
        </w:rPr>
      </w:pPr>
    </w:p>
    <w:p w14:paraId="125AF6F5" w14:textId="43958C08" w:rsidR="00D93E61" w:rsidRPr="00DB2CE9" w:rsidRDefault="00675BBE" w:rsidP="004C7EC2">
      <w:pPr>
        <w:pStyle w:val="SWCText"/>
        <w:ind w:left="1080" w:firstLine="360"/>
        <w:jc w:val="center"/>
        <w:rPr>
          <w:sz w:val="22"/>
        </w:rPr>
      </w:pPr>
      <m:oMath>
        <m:r>
          <m:rPr>
            <m:sty m:val="p"/>
          </m:rPr>
          <w:rPr>
            <w:rFonts w:ascii="Cambria Math" w:hAnsi="Cambria Math" w:cs="Arial"/>
            <w:color w:val="202124"/>
            <w:sz w:val="22"/>
            <w:shd w:val="clear" w:color="auto" w:fill="FFFFFF"/>
          </w:rPr>
          <m:t>η=</m:t>
        </m:r>
        <m:f>
          <m:fPr>
            <m:type m:val="skw"/>
            <m:ctrlPr>
              <w:rPr>
                <w:rFonts w:ascii="Cambria Math" w:hAnsi="Cambria Math" w:cs="Arial"/>
                <w:color w:val="202124"/>
                <w:sz w:val="22"/>
                <w:shd w:val="clear" w:color="auto" w:fill="FFFFFF"/>
              </w:rPr>
            </m:ctrlPr>
          </m:fPr>
          <m:num>
            <m:sSub>
              <m:sSubPr>
                <m:ctrlPr>
                  <w:rPr>
                    <w:rFonts w:ascii="Cambria Math" w:hAnsi="Cambria Math" w:cs="Arial"/>
                    <w:i/>
                    <w:color w:val="202124"/>
                    <w:sz w:val="22"/>
                    <w:shd w:val="clear" w:color="auto" w:fill="FFFFFF"/>
                  </w:rPr>
                </m:ctrlPr>
              </m:sSubPr>
              <m:e>
                <m:r>
                  <w:rPr>
                    <w:rFonts w:ascii="Cambria Math" w:hAnsi="Cambria Math" w:cs="Arial"/>
                    <w:color w:val="202124"/>
                    <w:sz w:val="22"/>
                    <w:shd w:val="clear" w:color="auto" w:fill="FFFFFF"/>
                  </w:rPr>
                  <m:t>P</m:t>
                </m:r>
              </m:e>
              <m:sub>
                <m:r>
                  <w:rPr>
                    <w:rFonts w:ascii="Cambria Math" w:hAnsi="Cambria Math" w:cs="Arial"/>
                    <w:color w:val="202124"/>
                    <w:sz w:val="22"/>
                    <w:shd w:val="clear" w:color="auto" w:fill="FFFFFF"/>
                  </w:rPr>
                  <m:t>max</m:t>
                </m:r>
              </m:sub>
            </m:sSub>
          </m:num>
          <m:den>
            <m:r>
              <w:rPr>
                <w:rFonts w:ascii="Cambria Math" w:hAnsi="Cambria Math" w:cs="Arial"/>
                <w:color w:val="202124"/>
                <w:sz w:val="22"/>
                <w:shd w:val="clear" w:color="auto" w:fill="FFFFFF"/>
              </w:rPr>
              <m:t>E∙</m:t>
            </m:r>
            <m:sSub>
              <m:sSubPr>
                <m:ctrlPr>
                  <w:rPr>
                    <w:rFonts w:ascii="Cambria Math" w:hAnsi="Cambria Math" w:cs="Arial"/>
                    <w:i/>
                    <w:color w:val="202124"/>
                    <w:sz w:val="22"/>
                    <w:shd w:val="clear" w:color="auto" w:fill="FFFFFF"/>
                  </w:rPr>
                </m:ctrlPr>
              </m:sSubPr>
              <m:e>
                <m:r>
                  <w:rPr>
                    <w:rFonts w:ascii="Cambria Math" w:hAnsi="Cambria Math" w:cs="Arial"/>
                    <w:color w:val="202124"/>
                    <w:sz w:val="22"/>
                    <w:shd w:val="clear" w:color="auto" w:fill="FFFFFF"/>
                  </w:rPr>
                  <m:t>A</m:t>
                </m:r>
              </m:e>
              <m:sub>
                <m:r>
                  <w:rPr>
                    <w:rFonts w:ascii="Cambria Math" w:hAnsi="Cambria Math" w:cs="Arial"/>
                    <w:color w:val="202124"/>
                    <w:sz w:val="22"/>
                    <w:shd w:val="clear" w:color="auto" w:fill="FFFFFF"/>
                  </w:rPr>
                  <m:t>cell</m:t>
                </m:r>
              </m:sub>
            </m:sSub>
          </m:den>
        </m:f>
      </m:oMath>
      <w:r w:rsidR="00D93E61" w:rsidRPr="00DB2CE9">
        <w:rPr>
          <w:sz w:val="22"/>
        </w:rPr>
        <w:tab/>
        <w:t xml:space="preserve"> </w:t>
      </w:r>
      <w:r>
        <w:rPr>
          <w:sz w:val="22"/>
        </w:rPr>
        <w:tab/>
      </w:r>
      <w:r w:rsidR="00D93E61" w:rsidRPr="00DB2CE9">
        <w:rPr>
          <w:sz w:val="22"/>
        </w:rPr>
        <w:t>(</w:t>
      </w:r>
      <w:r w:rsidR="001E7A0E">
        <w:rPr>
          <w:sz w:val="22"/>
        </w:rPr>
        <w:t>E</w:t>
      </w:r>
      <w:r w:rsidR="00D93E61" w:rsidRPr="00DB2CE9">
        <w:rPr>
          <w:sz w:val="22"/>
        </w:rPr>
        <w:t>q. 1)</w:t>
      </w:r>
    </w:p>
    <w:p w14:paraId="35783C35" w14:textId="77777777" w:rsidR="00675BBE" w:rsidRDefault="00675BBE" w:rsidP="00BF4A49">
      <w:pPr>
        <w:pStyle w:val="SWCText"/>
        <w:spacing w:after="0" w:line="300" w:lineRule="auto"/>
        <w:rPr>
          <w:sz w:val="22"/>
        </w:rPr>
      </w:pPr>
    </w:p>
    <w:p w14:paraId="102FE6F3" w14:textId="2CE3DE30" w:rsidR="00BF4A49" w:rsidRDefault="00BF4A49" w:rsidP="00BF4A49">
      <w:pPr>
        <w:pStyle w:val="SWCText"/>
        <w:spacing w:after="0" w:line="300" w:lineRule="auto"/>
        <w:rPr>
          <w:sz w:val="22"/>
        </w:rPr>
      </w:pPr>
      <w:r w:rsidRPr="00BF4A49">
        <w:rPr>
          <w:sz w:val="22"/>
        </w:rPr>
        <w:t>Although the prototype selenium cells converted less than 1% of incident light into electricity, both Ernst Werner von Siemens and James Clerk Maxwell recognized the importance of this discovery.</w:t>
      </w:r>
      <w:r w:rsidR="006B5D59">
        <w:rPr>
          <w:sz w:val="22"/>
        </w:rPr>
        <w:t xml:space="preserve"> </w:t>
      </w:r>
      <w:r w:rsidRPr="00BF4A49">
        <w:rPr>
          <w:sz w:val="22"/>
        </w:rPr>
        <w:t>Following the work of Russell Ohl in the 1940s, researchers Gerald Pearson, Calvin Fuller and Daryl Chapin created the crystalline silicon solar cell in 1954. These early solar cells cost US$286/watt and reached efficiencies of 4.5–6%. By 2012 available efficiencies exceeded 20%, and the maximum efficiency of research photovoltaics was in excess of 40%.</w:t>
      </w:r>
    </w:p>
    <w:p w14:paraId="4865F54A" w14:textId="11606522" w:rsidR="00BF4A49" w:rsidRDefault="00BF4A49" w:rsidP="00BF4A49">
      <w:pPr>
        <w:pStyle w:val="SWCText"/>
        <w:spacing w:after="0" w:line="300" w:lineRule="auto"/>
        <w:rPr>
          <w:sz w:val="22"/>
        </w:rPr>
      </w:pPr>
    </w:p>
    <w:p w14:paraId="3A148931" w14:textId="77777777" w:rsidR="00BF4A49" w:rsidRDefault="00BF4A49" w:rsidP="00BF4A49">
      <w:pPr>
        <w:pStyle w:val="SWCText"/>
        <w:spacing w:after="0" w:line="300" w:lineRule="auto"/>
        <w:rPr>
          <w:sz w:val="22"/>
        </w:rPr>
      </w:pPr>
    </w:p>
    <w:p w14:paraId="3C988DBC" w14:textId="21EFFF3C" w:rsidR="00D5091F" w:rsidRPr="00A87A0C" w:rsidRDefault="002A7EE5" w:rsidP="00BF4A49">
      <w:pPr>
        <w:pStyle w:val="SWCHeading1"/>
        <w:numPr>
          <w:ilvl w:val="0"/>
          <w:numId w:val="0"/>
        </w:numPr>
        <w:spacing w:before="0" w:after="0" w:line="300" w:lineRule="auto"/>
        <w:jc w:val="left"/>
        <w:rPr>
          <w:rFonts w:ascii="Times New Roman" w:hAnsi="Times New Roman"/>
          <w:sz w:val="28"/>
          <w:szCs w:val="28"/>
        </w:rPr>
      </w:pPr>
      <w:r w:rsidRPr="00A87A0C">
        <w:rPr>
          <w:rFonts w:ascii="Times New Roman" w:hAnsi="Times New Roman"/>
          <w:sz w:val="28"/>
          <w:szCs w:val="28"/>
        </w:rPr>
        <w:t>References</w:t>
      </w:r>
    </w:p>
    <w:p w14:paraId="43824774" w14:textId="77777777" w:rsidR="00291070" w:rsidRPr="004D2456" w:rsidRDefault="00291070" w:rsidP="00BF4A49">
      <w:pPr>
        <w:pStyle w:val="SWCText"/>
        <w:spacing w:after="0" w:line="300" w:lineRule="auto"/>
        <w:jc w:val="left"/>
        <w:rPr>
          <w:sz w:val="22"/>
        </w:rPr>
      </w:pPr>
    </w:p>
    <w:p w14:paraId="74F85065" w14:textId="12C871CF" w:rsidR="00BF4A49" w:rsidRDefault="00BF4A49" w:rsidP="00662D5F">
      <w:pPr>
        <w:pStyle w:val="SWCText"/>
        <w:numPr>
          <w:ilvl w:val="0"/>
          <w:numId w:val="26"/>
        </w:numPr>
        <w:spacing w:after="0" w:line="300" w:lineRule="auto"/>
        <w:jc w:val="left"/>
        <w:rPr>
          <w:sz w:val="22"/>
        </w:rPr>
      </w:pPr>
      <w:r>
        <w:rPr>
          <w:sz w:val="22"/>
        </w:rPr>
        <w:t xml:space="preserve">V. </w:t>
      </w:r>
      <w:proofErr w:type="spellStart"/>
      <w:r>
        <w:rPr>
          <w:sz w:val="22"/>
        </w:rPr>
        <w:t>Smil</w:t>
      </w:r>
      <w:proofErr w:type="spellEnd"/>
      <w:r>
        <w:rPr>
          <w:sz w:val="22"/>
        </w:rPr>
        <w:t xml:space="preserve">, </w:t>
      </w:r>
      <w:r w:rsidRPr="00A67924">
        <w:rPr>
          <w:i/>
          <w:iCs/>
          <w:sz w:val="22"/>
        </w:rPr>
        <w:t>General Energetics: Energy in the Biosphere and Civilization</w:t>
      </w:r>
      <w:r>
        <w:rPr>
          <w:sz w:val="22"/>
        </w:rPr>
        <w:t>, 1991</w:t>
      </w:r>
    </w:p>
    <w:p w14:paraId="71934117" w14:textId="2EC2D27D" w:rsidR="00BF4A49" w:rsidRPr="00BF4A49" w:rsidRDefault="00BF4A49" w:rsidP="00662D5F">
      <w:pPr>
        <w:pStyle w:val="SWCText"/>
        <w:numPr>
          <w:ilvl w:val="0"/>
          <w:numId w:val="26"/>
        </w:numPr>
        <w:spacing w:after="0" w:line="300" w:lineRule="auto"/>
        <w:jc w:val="left"/>
        <w:rPr>
          <w:sz w:val="22"/>
        </w:rPr>
      </w:pPr>
      <w:r w:rsidRPr="00A67924">
        <w:rPr>
          <w:i/>
          <w:iCs/>
          <w:sz w:val="22"/>
        </w:rPr>
        <w:t>Natural Forcing of the Climate System</w:t>
      </w:r>
      <w:r w:rsidR="00A67924">
        <w:rPr>
          <w:sz w:val="22"/>
        </w:rPr>
        <w:t>,</w:t>
      </w:r>
      <w:r w:rsidRPr="00BF4A49">
        <w:rPr>
          <w:sz w:val="22"/>
        </w:rPr>
        <w:t xml:space="preserve"> Intergovernmental Panel on Climate Change</w:t>
      </w:r>
      <w:r w:rsidR="00A67924">
        <w:rPr>
          <w:sz w:val="22"/>
        </w:rPr>
        <w:t>, 2007</w:t>
      </w:r>
    </w:p>
    <w:p w14:paraId="3934F974" w14:textId="0311D969" w:rsidR="00BF4A49" w:rsidRPr="00BF4A49" w:rsidRDefault="00A67924" w:rsidP="00662D5F">
      <w:pPr>
        <w:pStyle w:val="SWCText"/>
        <w:numPr>
          <w:ilvl w:val="0"/>
          <w:numId w:val="26"/>
        </w:numPr>
        <w:spacing w:after="0" w:line="300" w:lineRule="auto"/>
        <w:jc w:val="left"/>
        <w:rPr>
          <w:sz w:val="22"/>
        </w:rPr>
      </w:pPr>
      <w:r w:rsidRPr="00A67924">
        <w:rPr>
          <w:sz w:val="22"/>
        </w:rPr>
        <w:t xml:space="preserve">K. </w:t>
      </w:r>
      <w:proofErr w:type="spellStart"/>
      <w:r w:rsidR="00BF4A49" w:rsidRPr="00A67924">
        <w:rPr>
          <w:sz w:val="22"/>
        </w:rPr>
        <w:t>Karuppu</w:t>
      </w:r>
      <w:proofErr w:type="spellEnd"/>
      <w:r w:rsidR="00BF4A49" w:rsidRPr="00A67924">
        <w:rPr>
          <w:sz w:val="22"/>
        </w:rPr>
        <w:t>,</w:t>
      </w:r>
      <w:r w:rsidRPr="00A67924">
        <w:rPr>
          <w:sz w:val="22"/>
        </w:rPr>
        <w:t xml:space="preserve"> V.</w:t>
      </w:r>
      <w:r w:rsidR="00BF4A49" w:rsidRPr="00A67924">
        <w:rPr>
          <w:sz w:val="22"/>
        </w:rPr>
        <w:t xml:space="preserve"> </w:t>
      </w:r>
      <w:proofErr w:type="spellStart"/>
      <w:r w:rsidR="00BF4A49" w:rsidRPr="00A67924">
        <w:rPr>
          <w:sz w:val="22"/>
        </w:rPr>
        <w:t>Sitaraman</w:t>
      </w:r>
      <w:proofErr w:type="spellEnd"/>
      <w:r w:rsidR="00BF4A49" w:rsidRPr="00A67924">
        <w:rPr>
          <w:sz w:val="22"/>
        </w:rPr>
        <w:t xml:space="preserve">, </w:t>
      </w:r>
      <w:r w:rsidR="00BF4A49" w:rsidRPr="00A67924">
        <w:rPr>
          <w:i/>
          <w:iCs/>
          <w:sz w:val="22"/>
        </w:rPr>
        <w:t>Solar Assessment Guidance: A Guide for Solar Trainee, Trainer &amp; Assessor Examination</w:t>
      </w:r>
      <w:r>
        <w:rPr>
          <w:sz w:val="22"/>
        </w:rPr>
        <w:t>,</w:t>
      </w:r>
      <w:r w:rsidR="00BF4A49" w:rsidRPr="00BF4A49">
        <w:rPr>
          <w:sz w:val="22"/>
        </w:rPr>
        <w:t xml:space="preserve"> Notion Press</w:t>
      </w:r>
      <w:r>
        <w:rPr>
          <w:sz w:val="22"/>
        </w:rPr>
        <w:t>, 2019</w:t>
      </w:r>
    </w:p>
    <w:p w14:paraId="4052B8C6" w14:textId="5ECE3602" w:rsidR="00BF4A49" w:rsidRPr="00BF4A49" w:rsidRDefault="00BF4A49" w:rsidP="00662D5F">
      <w:pPr>
        <w:pStyle w:val="SWCText"/>
        <w:numPr>
          <w:ilvl w:val="0"/>
          <w:numId w:val="26"/>
        </w:numPr>
        <w:spacing w:after="0" w:line="300" w:lineRule="auto"/>
        <w:jc w:val="left"/>
        <w:rPr>
          <w:sz w:val="22"/>
        </w:rPr>
      </w:pPr>
      <w:r w:rsidRPr="00A67924">
        <w:rPr>
          <w:i/>
          <w:iCs/>
          <w:sz w:val="22"/>
        </w:rPr>
        <w:t>Radiation Budget</w:t>
      </w:r>
      <w:r w:rsidR="00A67924">
        <w:rPr>
          <w:sz w:val="22"/>
        </w:rPr>
        <w:t>,</w:t>
      </w:r>
      <w:r w:rsidRPr="00BF4A49">
        <w:rPr>
          <w:sz w:val="22"/>
        </w:rPr>
        <w:t xml:space="preserve"> NASA Langley Research Center</w:t>
      </w:r>
      <w:r w:rsidR="00A67924">
        <w:rPr>
          <w:sz w:val="22"/>
        </w:rPr>
        <w:t>, 2006</w:t>
      </w:r>
    </w:p>
    <w:p w14:paraId="40875168" w14:textId="27FAD2A8" w:rsidR="00BF4A49" w:rsidRPr="00BF4A49" w:rsidRDefault="00A67924" w:rsidP="00662D5F">
      <w:pPr>
        <w:pStyle w:val="SWCText"/>
        <w:numPr>
          <w:ilvl w:val="0"/>
          <w:numId w:val="26"/>
        </w:numPr>
        <w:spacing w:after="0" w:line="300" w:lineRule="auto"/>
        <w:jc w:val="left"/>
        <w:rPr>
          <w:sz w:val="22"/>
        </w:rPr>
      </w:pPr>
      <w:r>
        <w:rPr>
          <w:sz w:val="22"/>
        </w:rPr>
        <w:t xml:space="preserve">R. </w:t>
      </w:r>
      <w:r w:rsidR="00BF4A49" w:rsidRPr="00BF4A49">
        <w:rPr>
          <w:sz w:val="22"/>
        </w:rPr>
        <w:t>Somerville</w:t>
      </w:r>
      <w:r>
        <w:rPr>
          <w:sz w:val="22"/>
        </w:rPr>
        <w:t xml:space="preserve">, </w:t>
      </w:r>
      <w:r w:rsidR="00BF4A49" w:rsidRPr="00A67924">
        <w:rPr>
          <w:i/>
          <w:iCs/>
          <w:sz w:val="22"/>
        </w:rPr>
        <w:t>Historical Overview of Climate Change Science</w:t>
      </w:r>
      <w:r>
        <w:rPr>
          <w:sz w:val="22"/>
        </w:rPr>
        <w:t>,</w:t>
      </w:r>
      <w:r w:rsidR="00BF4A49" w:rsidRPr="00BF4A49">
        <w:rPr>
          <w:sz w:val="22"/>
        </w:rPr>
        <w:t xml:space="preserve"> Intergovernmental Panel on Climate Change</w:t>
      </w:r>
      <w:r>
        <w:rPr>
          <w:sz w:val="22"/>
        </w:rPr>
        <w:t>, 2007</w:t>
      </w:r>
    </w:p>
    <w:p w14:paraId="224AD594" w14:textId="5C703F09" w:rsidR="00BF4A49" w:rsidRPr="00BF4A49" w:rsidRDefault="00A67924" w:rsidP="00662D5F">
      <w:pPr>
        <w:pStyle w:val="SWCText"/>
        <w:numPr>
          <w:ilvl w:val="0"/>
          <w:numId w:val="26"/>
        </w:numPr>
        <w:spacing w:after="0" w:line="300" w:lineRule="auto"/>
        <w:jc w:val="left"/>
        <w:rPr>
          <w:sz w:val="22"/>
        </w:rPr>
      </w:pPr>
      <w:r>
        <w:rPr>
          <w:sz w:val="22"/>
        </w:rPr>
        <w:t>W.</w:t>
      </w:r>
      <w:r w:rsidR="00BF4A49" w:rsidRPr="00BF4A49">
        <w:rPr>
          <w:sz w:val="22"/>
        </w:rPr>
        <w:t xml:space="preserve"> </w:t>
      </w:r>
      <w:proofErr w:type="spellStart"/>
      <w:r w:rsidR="00BF4A49" w:rsidRPr="00BF4A49">
        <w:rPr>
          <w:sz w:val="22"/>
        </w:rPr>
        <w:t>Vermass</w:t>
      </w:r>
      <w:proofErr w:type="spellEnd"/>
      <w:r w:rsidR="00BF4A49" w:rsidRPr="00BF4A49">
        <w:rPr>
          <w:sz w:val="22"/>
        </w:rPr>
        <w:t xml:space="preserve">, </w:t>
      </w:r>
      <w:r w:rsidR="00BF4A49" w:rsidRPr="00A67924">
        <w:rPr>
          <w:i/>
          <w:iCs/>
          <w:sz w:val="22"/>
        </w:rPr>
        <w:t>An Introduction to Photosynthesis and Its Applications</w:t>
      </w:r>
      <w:r>
        <w:rPr>
          <w:sz w:val="22"/>
        </w:rPr>
        <w:t>,</w:t>
      </w:r>
      <w:r w:rsidR="00BF4A49" w:rsidRPr="00BF4A49">
        <w:rPr>
          <w:sz w:val="22"/>
        </w:rPr>
        <w:t xml:space="preserve"> Arizona State University</w:t>
      </w:r>
      <w:r>
        <w:rPr>
          <w:sz w:val="22"/>
        </w:rPr>
        <w:t>, 1998</w:t>
      </w:r>
    </w:p>
    <w:p w14:paraId="3F4346FE" w14:textId="592F2B76" w:rsidR="00BF4A49" w:rsidRPr="00BF4A49" w:rsidRDefault="00A67924" w:rsidP="00662D5F">
      <w:pPr>
        <w:pStyle w:val="SWCText"/>
        <w:numPr>
          <w:ilvl w:val="0"/>
          <w:numId w:val="26"/>
        </w:numPr>
        <w:spacing w:after="0" w:line="300" w:lineRule="auto"/>
        <w:jc w:val="left"/>
        <w:rPr>
          <w:sz w:val="22"/>
        </w:rPr>
      </w:pPr>
      <w:r>
        <w:rPr>
          <w:sz w:val="22"/>
        </w:rPr>
        <w:t xml:space="preserve">O. </w:t>
      </w:r>
      <w:r w:rsidR="00BF4A49" w:rsidRPr="00BF4A49">
        <w:rPr>
          <w:sz w:val="22"/>
        </w:rPr>
        <w:t xml:space="preserve">Morton, </w:t>
      </w:r>
      <w:r w:rsidR="00BF4A49" w:rsidRPr="00A67924">
        <w:rPr>
          <w:i/>
          <w:iCs/>
          <w:sz w:val="22"/>
        </w:rPr>
        <w:t>Solar energy: A new day dawning?: Silicon Valley sunrise</w:t>
      </w:r>
      <w:r>
        <w:rPr>
          <w:sz w:val="22"/>
        </w:rPr>
        <w:t>,</w:t>
      </w:r>
      <w:r w:rsidR="00BF4A49" w:rsidRPr="00BF4A49">
        <w:rPr>
          <w:sz w:val="22"/>
        </w:rPr>
        <w:t xml:space="preserve"> Nature. 443</w:t>
      </w:r>
      <w:r>
        <w:rPr>
          <w:sz w:val="22"/>
        </w:rPr>
        <w:t>, 2006</w:t>
      </w:r>
    </w:p>
    <w:p w14:paraId="1A8750D3" w14:textId="01A33CFD" w:rsidR="00BF4A49" w:rsidRPr="00BF4A49" w:rsidRDefault="00BF4A49" w:rsidP="00662D5F">
      <w:pPr>
        <w:pStyle w:val="SWCText"/>
        <w:numPr>
          <w:ilvl w:val="0"/>
          <w:numId w:val="26"/>
        </w:numPr>
        <w:spacing w:after="0" w:line="300" w:lineRule="auto"/>
        <w:jc w:val="left"/>
        <w:rPr>
          <w:sz w:val="22"/>
        </w:rPr>
      </w:pPr>
      <w:r w:rsidRPr="00EB129A">
        <w:rPr>
          <w:i/>
          <w:iCs/>
          <w:sz w:val="22"/>
        </w:rPr>
        <w:t>Energy conversion by photosynthetic organisms</w:t>
      </w:r>
      <w:r w:rsidR="00EB129A">
        <w:rPr>
          <w:sz w:val="22"/>
        </w:rPr>
        <w:t>,</w:t>
      </w:r>
      <w:r w:rsidRPr="00BF4A49">
        <w:rPr>
          <w:sz w:val="22"/>
        </w:rPr>
        <w:t xml:space="preserve"> Food and Agriculture Organization of the United Nations</w:t>
      </w:r>
      <w:r w:rsidR="00EB129A">
        <w:rPr>
          <w:sz w:val="22"/>
        </w:rPr>
        <w:t>, 2008</w:t>
      </w:r>
    </w:p>
    <w:p w14:paraId="543466FF" w14:textId="6E6777B2" w:rsidR="00BF4A49" w:rsidRPr="00BF4A49" w:rsidRDefault="00BF4A49" w:rsidP="00662D5F">
      <w:pPr>
        <w:pStyle w:val="SWCText"/>
        <w:numPr>
          <w:ilvl w:val="0"/>
          <w:numId w:val="26"/>
        </w:numPr>
        <w:spacing w:after="0" w:line="300" w:lineRule="auto"/>
        <w:jc w:val="left"/>
        <w:rPr>
          <w:sz w:val="22"/>
        </w:rPr>
      </w:pPr>
      <w:r w:rsidRPr="00EB129A">
        <w:rPr>
          <w:i/>
          <w:iCs/>
          <w:sz w:val="22"/>
        </w:rPr>
        <w:t>Exergy Flow Charts – GCEP</w:t>
      </w:r>
      <w:r w:rsidR="00EB129A">
        <w:rPr>
          <w:sz w:val="22"/>
        </w:rPr>
        <w:t>,</w:t>
      </w:r>
      <w:r w:rsidRPr="00BF4A49">
        <w:rPr>
          <w:sz w:val="22"/>
        </w:rPr>
        <w:t xml:space="preserve"> </w:t>
      </w:r>
      <w:r w:rsidR="00EB129A">
        <w:rPr>
          <w:sz w:val="22"/>
        </w:rPr>
        <w:t>University of Stanford, 2018</w:t>
      </w:r>
    </w:p>
    <w:p w14:paraId="3C3DB266" w14:textId="7BAD0D58" w:rsidR="00EC7800" w:rsidRPr="004D2456" w:rsidRDefault="00EC7800" w:rsidP="00662D5F">
      <w:pPr>
        <w:pStyle w:val="SWCText"/>
        <w:spacing w:after="0" w:line="300" w:lineRule="auto"/>
        <w:jc w:val="left"/>
        <w:rPr>
          <w:sz w:val="22"/>
        </w:rPr>
      </w:pPr>
    </w:p>
    <w:sectPr w:rsidR="00EC7800" w:rsidRPr="004D2456" w:rsidSect="00993DB7">
      <w:footerReference w:type="default" r:id="rId9"/>
      <w:footnotePr>
        <w:numRestart w:val="eachPage"/>
      </w:footnotePr>
      <w:pgSz w:w="11908" w:h="16838"/>
      <w:pgMar w:top="1418" w:right="1418" w:bottom="1418" w:left="1418" w:header="284"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38F8E" w14:textId="77777777" w:rsidR="00476C3E" w:rsidRDefault="00476C3E">
      <w:r>
        <w:separator/>
      </w:r>
    </w:p>
  </w:endnote>
  <w:endnote w:type="continuationSeparator" w:id="0">
    <w:p w14:paraId="382D96D6" w14:textId="77777777" w:rsidR="00476C3E" w:rsidRDefault="0047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559681"/>
      <w:docPartObj>
        <w:docPartGallery w:val="Page Numbers (Bottom of Page)"/>
        <w:docPartUnique/>
      </w:docPartObj>
    </w:sdtPr>
    <w:sdtEndPr/>
    <w:sdtContent>
      <w:p w14:paraId="727A1ADC" w14:textId="77777777" w:rsidR="00683E45" w:rsidRDefault="00683E45">
        <w:pPr>
          <w:pStyle w:val="Stopka"/>
          <w:jc w:val="right"/>
        </w:pPr>
        <w:r>
          <w:fldChar w:fldCharType="begin"/>
        </w:r>
        <w:r>
          <w:instrText>PAGE   \* MERGEFORMAT</w:instrText>
        </w:r>
        <w:r>
          <w:fldChar w:fldCharType="separate"/>
        </w:r>
        <w:r w:rsidR="00D76381" w:rsidRPr="00D76381">
          <w:rPr>
            <w:noProof/>
            <w:lang w:val="pl-PL"/>
          </w:rPr>
          <w:t>8</w:t>
        </w:r>
        <w:r>
          <w:fldChar w:fldCharType="end"/>
        </w:r>
      </w:p>
    </w:sdtContent>
  </w:sdt>
  <w:p w14:paraId="516571C4" w14:textId="77777777" w:rsidR="00683E45" w:rsidRDefault="00683E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F6DCF" w14:textId="77777777" w:rsidR="00476C3E" w:rsidRDefault="00476C3E">
      <w:r>
        <w:separator/>
      </w:r>
    </w:p>
  </w:footnote>
  <w:footnote w:type="continuationSeparator" w:id="0">
    <w:p w14:paraId="18B4A1CE" w14:textId="77777777" w:rsidR="00476C3E" w:rsidRDefault="00476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C5FAD4"/>
    <w:multiLevelType w:val="hybridMultilevel"/>
    <w:tmpl w:val="B74053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8BBE5F7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1467FA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47421D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1292B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E8C681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15700D3C"/>
    <w:multiLevelType w:val="hybridMultilevel"/>
    <w:tmpl w:val="524C89BA"/>
    <w:lvl w:ilvl="0" w:tplc="AA3407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51AE5"/>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8" w15:restartNumberingAfterBreak="0">
    <w:nsid w:val="23791F8E"/>
    <w:multiLevelType w:val="multilevel"/>
    <w:tmpl w:val="15DC06A0"/>
    <w:lvl w:ilvl="0">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AD7B49"/>
    <w:multiLevelType w:val="multilevel"/>
    <w:tmpl w:val="47C4BDDE"/>
    <w:lvl w:ilvl="0">
      <w:numFmt w:val="none"/>
      <w:lvlText w:val="3.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2ED83E62"/>
    <w:multiLevelType w:val="hybridMultilevel"/>
    <w:tmpl w:val="4478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C45F0"/>
    <w:multiLevelType w:val="multilevel"/>
    <w:tmpl w:val="F44CAF6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35B80708"/>
    <w:multiLevelType w:val="hybridMultilevel"/>
    <w:tmpl w:val="727EE29C"/>
    <w:lvl w:ilvl="0" w:tplc="29EEE16E">
      <w:start w:val="1"/>
      <w:numFmt w:val="bullet"/>
      <w:pStyle w:val="SWCBulletedList"/>
      <w:lvlText w:val=""/>
      <w:lvlJc w:val="left"/>
      <w:pPr>
        <w:tabs>
          <w:tab w:val="num" w:pos="1654"/>
        </w:tabs>
        <w:ind w:left="1654" w:hanging="360"/>
      </w:pPr>
      <w:rPr>
        <w:rFonts w:ascii="Symbol" w:hAnsi="Symbol" w:hint="default"/>
        <w:b w:val="0"/>
        <w:i w:val="0"/>
        <w:color w:val="000000"/>
        <w:sz w:val="20"/>
        <w:szCs w:val="20"/>
        <w:u w:val="none"/>
      </w:rPr>
    </w:lvl>
    <w:lvl w:ilvl="1" w:tplc="04070003">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3C6B0D7C"/>
    <w:multiLevelType w:val="singleLevel"/>
    <w:tmpl w:val="1F2055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6072BF"/>
    <w:multiLevelType w:val="multilevel"/>
    <w:tmpl w:val="340C077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4C577241"/>
    <w:multiLevelType w:val="multilevel"/>
    <w:tmpl w:val="07848DB4"/>
    <w:lvl w:ilvl="0">
      <w:numFmt w:val="none"/>
      <w:lvlText w:val="3.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8C457A"/>
    <w:multiLevelType w:val="multilevel"/>
    <w:tmpl w:val="53E01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3B4021"/>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8" w15:restartNumberingAfterBreak="0">
    <w:nsid w:val="56D85C50"/>
    <w:multiLevelType w:val="multilevel"/>
    <w:tmpl w:val="DFD21A1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9" w15:restartNumberingAfterBreak="0">
    <w:nsid w:val="58A62609"/>
    <w:multiLevelType w:val="multilevel"/>
    <w:tmpl w:val="6DC0C41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0279AF"/>
    <w:multiLevelType w:val="hybridMultilevel"/>
    <w:tmpl w:val="6AEA0D5A"/>
    <w:lvl w:ilvl="0" w:tplc="84FAF57A">
      <w:start w:val="1"/>
      <w:numFmt w:val="decimal"/>
      <w:pStyle w:val="SWCHeading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5750BD4"/>
    <w:multiLevelType w:val="multilevel"/>
    <w:tmpl w:val="DB2472D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2" w15:restartNumberingAfterBreak="0">
    <w:nsid w:val="65A532E3"/>
    <w:multiLevelType w:val="multilevel"/>
    <w:tmpl w:val="5EDC8EA4"/>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66FF0B8E"/>
    <w:multiLevelType w:val="multilevel"/>
    <w:tmpl w:val="173A8E1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7B7E6D4B"/>
    <w:multiLevelType w:val="hybridMultilevel"/>
    <w:tmpl w:val="4D182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4"/>
  </w:num>
  <w:num w:numId="5">
    <w:abstractNumId w:val="4"/>
  </w:num>
  <w:num w:numId="6">
    <w:abstractNumId w:val="3"/>
  </w:num>
  <w:num w:numId="7">
    <w:abstractNumId w:val="0"/>
  </w:num>
  <w:num w:numId="8">
    <w:abstractNumId w:val="2"/>
  </w:num>
  <w:num w:numId="9">
    <w:abstractNumId w:val="1"/>
  </w:num>
  <w:num w:numId="10">
    <w:abstractNumId w:val="7"/>
  </w:num>
  <w:num w:numId="11">
    <w:abstractNumId w:val="20"/>
  </w:num>
  <w:num w:numId="12">
    <w:abstractNumId w:val="16"/>
  </w:num>
  <w:num w:numId="13">
    <w:abstractNumId w:val="7"/>
    <w:lvlOverride w:ilvl="0">
      <w:startOverride w:val="1"/>
    </w:lvlOverride>
  </w:num>
  <w:num w:numId="14">
    <w:abstractNumId w:val="19"/>
  </w:num>
  <w:num w:numId="15">
    <w:abstractNumId w:val="8"/>
  </w:num>
  <w:num w:numId="16">
    <w:abstractNumId w:val="15"/>
  </w:num>
  <w:num w:numId="17">
    <w:abstractNumId w:val="18"/>
  </w:num>
  <w:num w:numId="18">
    <w:abstractNumId w:val="22"/>
  </w:num>
  <w:num w:numId="19">
    <w:abstractNumId w:val="11"/>
  </w:num>
  <w:num w:numId="20">
    <w:abstractNumId w:val="9"/>
  </w:num>
  <w:num w:numId="21">
    <w:abstractNumId w:val="14"/>
  </w:num>
  <w:num w:numId="22">
    <w:abstractNumId w:val="21"/>
  </w:num>
  <w:num w:numId="23">
    <w:abstractNumId w:val="17"/>
  </w:num>
  <w:num w:numId="24">
    <w:abstractNumId w:val="23"/>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6E"/>
    <w:rsid w:val="00005037"/>
    <w:rsid w:val="000067DB"/>
    <w:rsid w:val="00010262"/>
    <w:rsid w:val="00015115"/>
    <w:rsid w:val="0002391D"/>
    <w:rsid w:val="00027155"/>
    <w:rsid w:val="0004235D"/>
    <w:rsid w:val="000533E4"/>
    <w:rsid w:val="000534F5"/>
    <w:rsid w:val="00053E02"/>
    <w:rsid w:val="00057B5E"/>
    <w:rsid w:val="00066B26"/>
    <w:rsid w:val="00067709"/>
    <w:rsid w:val="000678AC"/>
    <w:rsid w:val="000712A1"/>
    <w:rsid w:val="00074DBF"/>
    <w:rsid w:val="00080241"/>
    <w:rsid w:val="00090572"/>
    <w:rsid w:val="00090AFF"/>
    <w:rsid w:val="00091188"/>
    <w:rsid w:val="00092ED5"/>
    <w:rsid w:val="000A0ADB"/>
    <w:rsid w:val="000A30A5"/>
    <w:rsid w:val="000A36B5"/>
    <w:rsid w:val="000A52A1"/>
    <w:rsid w:val="000B04BE"/>
    <w:rsid w:val="000B1F4D"/>
    <w:rsid w:val="000C2344"/>
    <w:rsid w:val="000D3C20"/>
    <w:rsid w:val="000D6E1A"/>
    <w:rsid w:val="000E1855"/>
    <w:rsid w:val="000E2BF6"/>
    <w:rsid w:val="000F2DF8"/>
    <w:rsid w:val="000F61BC"/>
    <w:rsid w:val="000F739B"/>
    <w:rsid w:val="0010501A"/>
    <w:rsid w:val="001149B5"/>
    <w:rsid w:val="00114D01"/>
    <w:rsid w:val="00143682"/>
    <w:rsid w:val="0015090D"/>
    <w:rsid w:val="00152E1C"/>
    <w:rsid w:val="00155FB8"/>
    <w:rsid w:val="00157CE5"/>
    <w:rsid w:val="00162496"/>
    <w:rsid w:val="00166C42"/>
    <w:rsid w:val="0016704C"/>
    <w:rsid w:val="00176EF6"/>
    <w:rsid w:val="00181FA4"/>
    <w:rsid w:val="0019232E"/>
    <w:rsid w:val="001923B5"/>
    <w:rsid w:val="0019279F"/>
    <w:rsid w:val="001968B5"/>
    <w:rsid w:val="001969B9"/>
    <w:rsid w:val="001A117A"/>
    <w:rsid w:val="001A68CC"/>
    <w:rsid w:val="001A775B"/>
    <w:rsid w:val="001A7F40"/>
    <w:rsid w:val="001B13D6"/>
    <w:rsid w:val="001B6BCF"/>
    <w:rsid w:val="001C3A3D"/>
    <w:rsid w:val="001C63A2"/>
    <w:rsid w:val="001C6E33"/>
    <w:rsid w:val="001D0384"/>
    <w:rsid w:val="001D161D"/>
    <w:rsid w:val="001D49EE"/>
    <w:rsid w:val="001E2B93"/>
    <w:rsid w:val="001E7A0E"/>
    <w:rsid w:val="001F2881"/>
    <w:rsid w:val="00205626"/>
    <w:rsid w:val="00206116"/>
    <w:rsid w:val="00212628"/>
    <w:rsid w:val="00225724"/>
    <w:rsid w:val="00243214"/>
    <w:rsid w:val="00243BA6"/>
    <w:rsid w:val="00246958"/>
    <w:rsid w:val="00257178"/>
    <w:rsid w:val="002647A0"/>
    <w:rsid w:val="00266256"/>
    <w:rsid w:val="00266E47"/>
    <w:rsid w:val="00270E75"/>
    <w:rsid w:val="0027288C"/>
    <w:rsid w:val="00273107"/>
    <w:rsid w:val="00273341"/>
    <w:rsid w:val="00282B8C"/>
    <w:rsid w:val="002909AE"/>
    <w:rsid w:val="00291070"/>
    <w:rsid w:val="002972D1"/>
    <w:rsid w:val="002A04A9"/>
    <w:rsid w:val="002A39BB"/>
    <w:rsid w:val="002A45AF"/>
    <w:rsid w:val="002A7EE5"/>
    <w:rsid w:val="002B052B"/>
    <w:rsid w:val="002B7B72"/>
    <w:rsid w:val="002C618E"/>
    <w:rsid w:val="002C68AD"/>
    <w:rsid w:val="002D322C"/>
    <w:rsid w:val="002D4864"/>
    <w:rsid w:val="002E18C3"/>
    <w:rsid w:val="002E5D62"/>
    <w:rsid w:val="002F1386"/>
    <w:rsid w:val="00301906"/>
    <w:rsid w:val="00303004"/>
    <w:rsid w:val="00303345"/>
    <w:rsid w:val="00317CB4"/>
    <w:rsid w:val="003357AC"/>
    <w:rsid w:val="00345E04"/>
    <w:rsid w:val="00346F6E"/>
    <w:rsid w:val="003605B9"/>
    <w:rsid w:val="00362122"/>
    <w:rsid w:val="00373F97"/>
    <w:rsid w:val="00374216"/>
    <w:rsid w:val="0037625F"/>
    <w:rsid w:val="0038545D"/>
    <w:rsid w:val="003869E8"/>
    <w:rsid w:val="00391288"/>
    <w:rsid w:val="00395E5A"/>
    <w:rsid w:val="0039742D"/>
    <w:rsid w:val="003A3A38"/>
    <w:rsid w:val="003A7DB9"/>
    <w:rsid w:val="003B2055"/>
    <w:rsid w:val="003C18DE"/>
    <w:rsid w:val="003C1B31"/>
    <w:rsid w:val="003C2B1A"/>
    <w:rsid w:val="003C39C6"/>
    <w:rsid w:val="003D0C22"/>
    <w:rsid w:val="003D0F09"/>
    <w:rsid w:val="003D5FB8"/>
    <w:rsid w:val="003E1E1C"/>
    <w:rsid w:val="003E3DDF"/>
    <w:rsid w:val="003F0403"/>
    <w:rsid w:val="003F5B99"/>
    <w:rsid w:val="004019FD"/>
    <w:rsid w:val="00403E6A"/>
    <w:rsid w:val="00411E29"/>
    <w:rsid w:val="0042033E"/>
    <w:rsid w:val="004230F8"/>
    <w:rsid w:val="004440A0"/>
    <w:rsid w:val="00445372"/>
    <w:rsid w:val="00445A4E"/>
    <w:rsid w:val="00446F34"/>
    <w:rsid w:val="00467DFD"/>
    <w:rsid w:val="00476879"/>
    <w:rsid w:val="00476C3E"/>
    <w:rsid w:val="00476DB3"/>
    <w:rsid w:val="00482DDB"/>
    <w:rsid w:val="00490F10"/>
    <w:rsid w:val="00493C81"/>
    <w:rsid w:val="00494006"/>
    <w:rsid w:val="004A3506"/>
    <w:rsid w:val="004B7E28"/>
    <w:rsid w:val="004C39AD"/>
    <w:rsid w:val="004C4EE9"/>
    <w:rsid w:val="004C7EC2"/>
    <w:rsid w:val="004D2456"/>
    <w:rsid w:val="004E5571"/>
    <w:rsid w:val="004E58A7"/>
    <w:rsid w:val="004E5D79"/>
    <w:rsid w:val="004E5FC8"/>
    <w:rsid w:val="004F4904"/>
    <w:rsid w:val="004F5FF9"/>
    <w:rsid w:val="00500640"/>
    <w:rsid w:val="005067AC"/>
    <w:rsid w:val="0051114A"/>
    <w:rsid w:val="005128CA"/>
    <w:rsid w:val="00514890"/>
    <w:rsid w:val="00532138"/>
    <w:rsid w:val="0053532A"/>
    <w:rsid w:val="00536B3E"/>
    <w:rsid w:val="005404F1"/>
    <w:rsid w:val="005409FA"/>
    <w:rsid w:val="0054504A"/>
    <w:rsid w:val="00547686"/>
    <w:rsid w:val="00550776"/>
    <w:rsid w:val="00556004"/>
    <w:rsid w:val="00561ECF"/>
    <w:rsid w:val="00566460"/>
    <w:rsid w:val="0056796F"/>
    <w:rsid w:val="00567D45"/>
    <w:rsid w:val="0057075C"/>
    <w:rsid w:val="0057123C"/>
    <w:rsid w:val="005721F8"/>
    <w:rsid w:val="005836C7"/>
    <w:rsid w:val="005A52D2"/>
    <w:rsid w:val="005B0EDB"/>
    <w:rsid w:val="005B1B7A"/>
    <w:rsid w:val="005B3E86"/>
    <w:rsid w:val="005B6F55"/>
    <w:rsid w:val="005D5CF6"/>
    <w:rsid w:val="005E0D7D"/>
    <w:rsid w:val="005E7208"/>
    <w:rsid w:val="005F24FF"/>
    <w:rsid w:val="00603207"/>
    <w:rsid w:val="00607C4E"/>
    <w:rsid w:val="00612FBB"/>
    <w:rsid w:val="00613AF9"/>
    <w:rsid w:val="0061732F"/>
    <w:rsid w:val="006218F1"/>
    <w:rsid w:val="0062257E"/>
    <w:rsid w:val="00625BC2"/>
    <w:rsid w:val="00627E34"/>
    <w:rsid w:val="006309AA"/>
    <w:rsid w:val="006379BD"/>
    <w:rsid w:val="0064403B"/>
    <w:rsid w:val="006500EC"/>
    <w:rsid w:val="00650602"/>
    <w:rsid w:val="00652071"/>
    <w:rsid w:val="00653551"/>
    <w:rsid w:val="006542A8"/>
    <w:rsid w:val="0065563B"/>
    <w:rsid w:val="00662D5F"/>
    <w:rsid w:val="00665471"/>
    <w:rsid w:val="006722C6"/>
    <w:rsid w:val="00673A3C"/>
    <w:rsid w:val="00675BBE"/>
    <w:rsid w:val="00683E45"/>
    <w:rsid w:val="00692D7F"/>
    <w:rsid w:val="006A0AE2"/>
    <w:rsid w:val="006A2F10"/>
    <w:rsid w:val="006A77D0"/>
    <w:rsid w:val="006B4C9F"/>
    <w:rsid w:val="006B5D59"/>
    <w:rsid w:val="006C206D"/>
    <w:rsid w:val="006C65C2"/>
    <w:rsid w:val="006C756C"/>
    <w:rsid w:val="006F39B0"/>
    <w:rsid w:val="006F5B85"/>
    <w:rsid w:val="00702AE0"/>
    <w:rsid w:val="00710EA2"/>
    <w:rsid w:val="00714E5E"/>
    <w:rsid w:val="007174DA"/>
    <w:rsid w:val="007242A4"/>
    <w:rsid w:val="00725ED2"/>
    <w:rsid w:val="00730F8A"/>
    <w:rsid w:val="007434C6"/>
    <w:rsid w:val="00751019"/>
    <w:rsid w:val="007535ED"/>
    <w:rsid w:val="0075406E"/>
    <w:rsid w:val="00756702"/>
    <w:rsid w:val="00756B68"/>
    <w:rsid w:val="00767CD3"/>
    <w:rsid w:val="007763CB"/>
    <w:rsid w:val="007771CF"/>
    <w:rsid w:val="007804A7"/>
    <w:rsid w:val="007908F6"/>
    <w:rsid w:val="007941D4"/>
    <w:rsid w:val="007954D9"/>
    <w:rsid w:val="007B0BDB"/>
    <w:rsid w:val="007B33DF"/>
    <w:rsid w:val="007B62C2"/>
    <w:rsid w:val="007C1632"/>
    <w:rsid w:val="007C24DD"/>
    <w:rsid w:val="007C6BDE"/>
    <w:rsid w:val="007D0678"/>
    <w:rsid w:val="007D1C2C"/>
    <w:rsid w:val="007D4203"/>
    <w:rsid w:val="007D5D7D"/>
    <w:rsid w:val="007D7FB1"/>
    <w:rsid w:val="007E5804"/>
    <w:rsid w:val="007E6D35"/>
    <w:rsid w:val="00800E25"/>
    <w:rsid w:val="00801634"/>
    <w:rsid w:val="0080537B"/>
    <w:rsid w:val="008219CF"/>
    <w:rsid w:val="0083219A"/>
    <w:rsid w:val="00832343"/>
    <w:rsid w:val="00833BA8"/>
    <w:rsid w:val="008370B9"/>
    <w:rsid w:val="00837104"/>
    <w:rsid w:val="008405BD"/>
    <w:rsid w:val="00840E8F"/>
    <w:rsid w:val="0084100F"/>
    <w:rsid w:val="00845AE3"/>
    <w:rsid w:val="00874E5D"/>
    <w:rsid w:val="00892A2F"/>
    <w:rsid w:val="00893500"/>
    <w:rsid w:val="008A4FA3"/>
    <w:rsid w:val="008B618F"/>
    <w:rsid w:val="008C387D"/>
    <w:rsid w:val="008C46FD"/>
    <w:rsid w:val="008D2E21"/>
    <w:rsid w:val="008D398F"/>
    <w:rsid w:val="008D44C5"/>
    <w:rsid w:val="008D7E85"/>
    <w:rsid w:val="008E19FF"/>
    <w:rsid w:val="008E415D"/>
    <w:rsid w:val="008E53FF"/>
    <w:rsid w:val="008F249D"/>
    <w:rsid w:val="008F54F8"/>
    <w:rsid w:val="008F57CA"/>
    <w:rsid w:val="00906CC3"/>
    <w:rsid w:val="00915187"/>
    <w:rsid w:val="00917D56"/>
    <w:rsid w:val="00924B9B"/>
    <w:rsid w:val="00927C5B"/>
    <w:rsid w:val="00931C9D"/>
    <w:rsid w:val="00933A00"/>
    <w:rsid w:val="00933BFD"/>
    <w:rsid w:val="00941691"/>
    <w:rsid w:val="00942AED"/>
    <w:rsid w:val="00944E25"/>
    <w:rsid w:val="00953F15"/>
    <w:rsid w:val="00961113"/>
    <w:rsid w:val="009642AB"/>
    <w:rsid w:val="00975DC6"/>
    <w:rsid w:val="00977776"/>
    <w:rsid w:val="00982BCB"/>
    <w:rsid w:val="00986DB4"/>
    <w:rsid w:val="00993DB7"/>
    <w:rsid w:val="00993F03"/>
    <w:rsid w:val="0099435F"/>
    <w:rsid w:val="00995977"/>
    <w:rsid w:val="00996BC5"/>
    <w:rsid w:val="00997518"/>
    <w:rsid w:val="009A6D34"/>
    <w:rsid w:val="009B4816"/>
    <w:rsid w:val="009C1BA8"/>
    <w:rsid w:val="009C2D0D"/>
    <w:rsid w:val="009C3492"/>
    <w:rsid w:val="009C5AA4"/>
    <w:rsid w:val="009D02D4"/>
    <w:rsid w:val="009D41AA"/>
    <w:rsid w:val="009D5317"/>
    <w:rsid w:val="009D60E3"/>
    <w:rsid w:val="009E4985"/>
    <w:rsid w:val="009F16C5"/>
    <w:rsid w:val="009F3E11"/>
    <w:rsid w:val="009F4A94"/>
    <w:rsid w:val="009F6A78"/>
    <w:rsid w:val="009F6AF8"/>
    <w:rsid w:val="009F6E78"/>
    <w:rsid w:val="009F7C7E"/>
    <w:rsid w:val="00A01148"/>
    <w:rsid w:val="00A04066"/>
    <w:rsid w:val="00A1129A"/>
    <w:rsid w:val="00A249BA"/>
    <w:rsid w:val="00A31DC5"/>
    <w:rsid w:val="00A40C81"/>
    <w:rsid w:val="00A436CD"/>
    <w:rsid w:val="00A5180B"/>
    <w:rsid w:val="00A55E36"/>
    <w:rsid w:val="00A6457C"/>
    <w:rsid w:val="00A67780"/>
    <w:rsid w:val="00A67924"/>
    <w:rsid w:val="00A75D0F"/>
    <w:rsid w:val="00A82D3E"/>
    <w:rsid w:val="00A8757B"/>
    <w:rsid w:val="00A87A0C"/>
    <w:rsid w:val="00A967B7"/>
    <w:rsid w:val="00A97177"/>
    <w:rsid w:val="00AA0776"/>
    <w:rsid w:val="00AA16B9"/>
    <w:rsid w:val="00AA1C14"/>
    <w:rsid w:val="00AA47DC"/>
    <w:rsid w:val="00AA70CB"/>
    <w:rsid w:val="00AB5EB8"/>
    <w:rsid w:val="00AB624E"/>
    <w:rsid w:val="00AC2C09"/>
    <w:rsid w:val="00AC5D7B"/>
    <w:rsid w:val="00AC6B6F"/>
    <w:rsid w:val="00AC71C2"/>
    <w:rsid w:val="00AD105F"/>
    <w:rsid w:val="00AE11FC"/>
    <w:rsid w:val="00AE6354"/>
    <w:rsid w:val="00AE7773"/>
    <w:rsid w:val="00AF15AF"/>
    <w:rsid w:val="00AF6EB4"/>
    <w:rsid w:val="00B01141"/>
    <w:rsid w:val="00B02E33"/>
    <w:rsid w:val="00B04CD3"/>
    <w:rsid w:val="00B04CF2"/>
    <w:rsid w:val="00B16D0C"/>
    <w:rsid w:val="00B214A1"/>
    <w:rsid w:val="00B21603"/>
    <w:rsid w:val="00B22653"/>
    <w:rsid w:val="00B22D5C"/>
    <w:rsid w:val="00B263F0"/>
    <w:rsid w:val="00B2716E"/>
    <w:rsid w:val="00B32703"/>
    <w:rsid w:val="00B344A1"/>
    <w:rsid w:val="00B41228"/>
    <w:rsid w:val="00B50C33"/>
    <w:rsid w:val="00B54313"/>
    <w:rsid w:val="00B55AB0"/>
    <w:rsid w:val="00B60B5F"/>
    <w:rsid w:val="00B6496F"/>
    <w:rsid w:val="00B70A30"/>
    <w:rsid w:val="00B8064D"/>
    <w:rsid w:val="00B80F06"/>
    <w:rsid w:val="00B827C6"/>
    <w:rsid w:val="00B84C75"/>
    <w:rsid w:val="00B84F5C"/>
    <w:rsid w:val="00B866AC"/>
    <w:rsid w:val="00B93F09"/>
    <w:rsid w:val="00B97955"/>
    <w:rsid w:val="00BA5BF4"/>
    <w:rsid w:val="00BA7DCC"/>
    <w:rsid w:val="00BB1390"/>
    <w:rsid w:val="00BC738E"/>
    <w:rsid w:val="00BD0576"/>
    <w:rsid w:val="00BD648A"/>
    <w:rsid w:val="00BE50D0"/>
    <w:rsid w:val="00BF16FE"/>
    <w:rsid w:val="00BF4A49"/>
    <w:rsid w:val="00C012F5"/>
    <w:rsid w:val="00C022DA"/>
    <w:rsid w:val="00C068BC"/>
    <w:rsid w:val="00C16FB0"/>
    <w:rsid w:val="00C17081"/>
    <w:rsid w:val="00C20A85"/>
    <w:rsid w:val="00C27FD4"/>
    <w:rsid w:val="00C365E2"/>
    <w:rsid w:val="00C429DB"/>
    <w:rsid w:val="00C42AAC"/>
    <w:rsid w:val="00C55264"/>
    <w:rsid w:val="00C60DEB"/>
    <w:rsid w:val="00C6362A"/>
    <w:rsid w:val="00C6695C"/>
    <w:rsid w:val="00C7610C"/>
    <w:rsid w:val="00C92C0C"/>
    <w:rsid w:val="00C97946"/>
    <w:rsid w:val="00CA4F91"/>
    <w:rsid w:val="00CA7ABB"/>
    <w:rsid w:val="00CB57E5"/>
    <w:rsid w:val="00CB7EE8"/>
    <w:rsid w:val="00CC0BDA"/>
    <w:rsid w:val="00CC641E"/>
    <w:rsid w:val="00CD4EFC"/>
    <w:rsid w:val="00CE432C"/>
    <w:rsid w:val="00CE6DBB"/>
    <w:rsid w:val="00CF7914"/>
    <w:rsid w:val="00D00B48"/>
    <w:rsid w:val="00D0520C"/>
    <w:rsid w:val="00D14555"/>
    <w:rsid w:val="00D17DCC"/>
    <w:rsid w:val="00D31359"/>
    <w:rsid w:val="00D32EF0"/>
    <w:rsid w:val="00D34665"/>
    <w:rsid w:val="00D35E52"/>
    <w:rsid w:val="00D36FA6"/>
    <w:rsid w:val="00D41E9A"/>
    <w:rsid w:val="00D4397A"/>
    <w:rsid w:val="00D5091F"/>
    <w:rsid w:val="00D53F31"/>
    <w:rsid w:val="00D5584D"/>
    <w:rsid w:val="00D62269"/>
    <w:rsid w:val="00D62EDC"/>
    <w:rsid w:val="00D63D44"/>
    <w:rsid w:val="00D64E05"/>
    <w:rsid w:val="00D71A18"/>
    <w:rsid w:val="00D76381"/>
    <w:rsid w:val="00D829A2"/>
    <w:rsid w:val="00D93E61"/>
    <w:rsid w:val="00D976DC"/>
    <w:rsid w:val="00DA244B"/>
    <w:rsid w:val="00DA7F88"/>
    <w:rsid w:val="00DB2CE9"/>
    <w:rsid w:val="00DB46A6"/>
    <w:rsid w:val="00DC0318"/>
    <w:rsid w:val="00DC76C8"/>
    <w:rsid w:val="00DD3821"/>
    <w:rsid w:val="00DE0269"/>
    <w:rsid w:val="00DE13A0"/>
    <w:rsid w:val="00E012C5"/>
    <w:rsid w:val="00E023A9"/>
    <w:rsid w:val="00E07D1B"/>
    <w:rsid w:val="00E17613"/>
    <w:rsid w:val="00E23E43"/>
    <w:rsid w:val="00E23FEE"/>
    <w:rsid w:val="00E548A7"/>
    <w:rsid w:val="00E57E49"/>
    <w:rsid w:val="00E61C50"/>
    <w:rsid w:val="00E65D4A"/>
    <w:rsid w:val="00E6603B"/>
    <w:rsid w:val="00E7076B"/>
    <w:rsid w:val="00E7237D"/>
    <w:rsid w:val="00E810E5"/>
    <w:rsid w:val="00E9249A"/>
    <w:rsid w:val="00EA50D7"/>
    <w:rsid w:val="00EA56BF"/>
    <w:rsid w:val="00EA7A7E"/>
    <w:rsid w:val="00EB129A"/>
    <w:rsid w:val="00EB4532"/>
    <w:rsid w:val="00EC3533"/>
    <w:rsid w:val="00EC7800"/>
    <w:rsid w:val="00EC7D23"/>
    <w:rsid w:val="00ED0BD3"/>
    <w:rsid w:val="00EE1035"/>
    <w:rsid w:val="00EE3854"/>
    <w:rsid w:val="00EF596C"/>
    <w:rsid w:val="00F07750"/>
    <w:rsid w:val="00F13960"/>
    <w:rsid w:val="00F24231"/>
    <w:rsid w:val="00F36D40"/>
    <w:rsid w:val="00F4393F"/>
    <w:rsid w:val="00F45E88"/>
    <w:rsid w:val="00F46A3A"/>
    <w:rsid w:val="00F5375D"/>
    <w:rsid w:val="00F632D7"/>
    <w:rsid w:val="00F70EC6"/>
    <w:rsid w:val="00F715C3"/>
    <w:rsid w:val="00F718BD"/>
    <w:rsid w:val="00F71E5A"/>
    <w:rsid w:val="00F76608"/>
    <w:rsid w:val="00F77841"/>
    <w:rsid w:val="00F80507"/>
    <w:rsid w:val="00F83CD3"/>
    <w:rsid w:val="00F85F61"/>
    <w:rsid w:val="00F951AC"/>
    <w:rsid w:val="00F95487"/>
    <w:rsid w:val="00F95DEF"/>
    <w:rsid w:val="00F96F28"/>
    <w:rsid w:val="00FA1553"/>
    <w:rsid w:val="00FB45FB"/>
    <w:rsid w:val="00FC09A1"/>
    <w:rsid w:val="00FC244F"/>
    <w:rsid w:val="00FD79DA"/>
    <w:rsid w:val="00FE2ADC"/>
    <w:rsid w:val="00FE5997"/>
    <w:rsid w:val="00FE6F90"/>
    <w:rsid w:val="00FF5484"/>
    <w:rsid w:val="00FF6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4F2A9"/>
  <w15:docId w15:val="{D235FA9C-99D9-4791-B894-B7492D05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C4EE9"/>
    <w:rPr>
      <w:sz w:val="24"/>
      <w:szCs w:val="24"/>
      <w:lang w:val="de-DE" w:eastAsia="de-DE"/>
    </w:rPr>
  </w:style>
  <w:style w:type="paragraph" w:styleId="Nagwek1">
    <w:name w:val="heading 1"/>
    <w:basedOn w:val="Normalny"/>
    <w:next w:val="Normalny"/>
    <w:rsid w:val="004C4EE9"/>
    <w:pPr>
      <w:keepNext/>
      <w:outlineLvl w:val="0"/>
    </w:pPr>
    <w:rPr>
      <w:b/>
      <w:sz w:val="28"/>
      <w:szCs w:val="20"/>
      <w:lang w:val="en-GB"/>
    </w:rPr>
  </w:style>
  <w:style w:type="paragraph" w:styleId="Nagwek2">
    <w:name w:val="heading 2"/>
    <w:basedOn w:val="Normalny"/>
    <w:next w:val="Normalny"/>
    <w:autoRedefine/>
    <w:rsid w:val="004C4EE9"/>
    <w:pPr>
      <w:keepNext/>
      <w:spacing w:before="240" w:after="60"/>
      <w:outlineLvl w:val="1"/>
    </w:pPr>
    <w:rPr>
      <w:rFonts w:cs="Arial"/>
      <w:bCs/>
      <w:iCs/>
      <w:sz w:val="22"/>
      <w:szCs w:val="22"/>
    </w:rPr>
  </w:style>
  <w:style w:type="paragraph" w:styleId="Nagwek3">
    <w:name w:val="heading 3"/>
    <w:basedOn w:val="Normalny"/>
    <w:next w:val="Normalny"/>
    <w:autoRedefine/>
    <w:rsid w:val="004C4EE9"/>
    <w:pPr>
      <w:keepNext/>
      <w:outlineLvl w:val="2"/>
    </w:pPr>
    <w:rPr>
      <w:b/>
      <w:lang w:val="en-GB"/>
    </w:rPr>
  </w:style>
  <w:style w:type="paragraph" w:styleId="Nagwek4">
    <w:name w:val="heading 4"/>
    <w:basedOn w:val="Normalny"/>
    <w:next w:val="Normalny"/>
    <w:rsid w:val="004C4EE9"/>
    <w:pPr>
      <w:keepNext/>
      <w:spacing w:before="240" w:after="60"/>
      <w:outlineLvl w:val="3"/>
    </w:pPr>
    <w:rPr>
      <w:b/>
      <w:bCs/>
      <w:sz w:val="28"/>
      <w:szCs w:val="28"/>
    </w:rPr>
  </w:style>
  <w:style w:type="paragraph" w:styleId="Nagwek5">
    <w:name w:val="heading 5"/>
    <w:basedOn w:val="Normalny"/>
    <w:next w:val="Normalny"/>
    <w:autoRedefine/>
    <w:rsid w:val="004C4EE9"/>
    <w:pPr>
      <w:keepNext/>
      <w:outlineLvl w:val="4"/>
    </w:pPr>
    <w:rPr>
      <w:b/>
      <w:sz w:val="20"/>
      <w:szCs w:val="20"/>
      <w:lang w:val="en-GB"/>
    </w:rPr>
  </w:style>
  <w:style w:type="paragraph" w:styleId="Nagwek6">
    <w:name w:val="heading 6"/>
    <w:basedOn w:val="Normalny"/>
    <w:next w:val="Normalny"/>
    <w:autoRedefine/>
    <w:rsid w:val="004C4EE9"/>
    <w:pPr>
      <w:keepNext/>
      <w:jc w:val="center"/>
      <w:outlineLvl w:val="5"/>
    </w:pPr>
    <w:rPr>
      <w:rFonts w:cs="Arial"/>
      <w:color w:val="000000"/>
      <w:sz w:val="22"/>
      <w:szCs w:val="22"/>
    </w:rPr>
  </w:style>
  <w:style w:type="paragraph" w:styleId="Nagwek7">
    <w:name w:val="heading 7"/>
    <w:basedOn w:val="Normalny"/>
    <w:next w:val="Normalny"/>
    <w:rsid w:val="004C4EE9"/>
    <w:pPr>
      <w:spacing w:before="240" w:after="60"/>
      <w:outlineLvl w:val="6"/>
    </w:pPr>
  </w:style>
  <w:style w:type="paragraph" w:styleId="Nagwek8">
    <w:name w:val="heading 8"/>
    <w:basedOn w:val="Normalny"/>
    <w:next w:val="Normalny"/>
    <w:rsid w:val="004C4EE9"/>
    <w:pPr>
      <w:spacing w:before="240" w:after="60"/>
      <w:outlineLvl w:val="7"/>
    </w:pPr>
    <w:rPr>
      <w:i/>
      <w:iCs/>
    </w:rPr>
  </w:style>
  <w:style w:type="paragraph" w:styleId="Nagwek9">
    <w:name w:val="heading 9"/>
    <w:basedOn w:val="Normalny"/>
    <w:next w:val="Normalny"/>
    <w:rsid w:val="004C4EE9"/>
    <w:p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autoRedefine/>
    <w:rsid w:val="00A55E36"/>
    <w:pPr>
      <w:numPr>
        <w:numId w:val="1"/>
      </w:numPr>
    </w:pPr>
  </w:style>
  <w:style w:type="character" w:customStyle="1" w:styleId="texto">
    <w:name w:val="texto"/>
    <w:basedOn w:val="Domylnaczcionkaakapitu"/>
    <w:rsid w:val="00A6457C"/>
  </w:style>
  <w:style w:type="character" w:styleId="Odwoaniedokomentarza">
    <w:name w:val="annotation reference"/>
    <w:basedOn w:val="Domylnaczcionkaakapitu"/>
    <w:semiHidden/>
    <w:rsid w:val="009E4985"/>
    <w:rPr>
      <w:sz w:val="16"/>
      <w:szCs w:val="16"/>
    </w:rPr>
  </w:style>
  <w:style w:type="paragraph" w:styleId="Tekstkomentarza">
    <w:name w:val="annotation text"/>
    <w:basedOn w:val="Normalny"/>
    <w:semiHidden/>
    <w:rsid w:val="009E4985"/>
    <w:rPr>
      <w:sz w:val="20"/>
      <w:szCs w:val="20"/>
    </w:rPr>
  </w:style>
  <w:style w:type="character" w:customStyle="1" w:styleId="SWCBulletedListCar">
    <w:name w:val="SWC_BulletedList Car"/>
    <w:basedOn w:val="Domylnaczcionkaakapitu"/>
    <w:link w:val="SWCBulletedList"/>
    <w:rsid w:val="009F6AF8"/>
    <w:rPr>
      <w:rFonts w:cs="Minion Pro"/>
      <w:color w:val="000000"/>
      <w:szCs w:val="22"/>
      <w:lang w:val="en-US" w:eastAsia="de-DE" w:bidi="ar-SA"/>
    </w:rPr>
  </w:style>
  <w:style w:type="paragraph" w:customStyle="1" w:styleId="SWCBulletedList">
    <w:name w:val="SWC_BulletedList"/>
    <w:link w:val="SWCBulletedListCar"/>
    <w:qFormat/>
    <w:rsid w:val="009F6AF8"/>
    <w:pPr>
      <w:numPr>
        <w:numId w:val="3"/>
      </w:numPr>
      <w:tabs>
        <w:tab w:val="left" w:pos="600"/>
      </w:tabs>
      <w:spacing w:after="100" w:line="240" w:lineRule="exact"/>
      <w:ind w:left="240" w:firstLine="0"/>
    </w:pPr>
    <w:rPr>
      <w:rFonts w:cs="Minion Pro"/>
      <w:color w:val="000000"/>
      <w:szCs w:val="22"/>
      <w:lang w:val="en-US" w:eastAsia="de-DE"/>
    </w:rPr>
  </w:style>
  <w:style w:type="paragraph" w:customStyle="1" w:styleId="SWCAuthorOrganisation">
    <w:name w:val="SWC_AuthorOrganisation"/>
    <w:basedOn w:val="CPV-07Author"/>
    <w:qFormat/>
    <w:rsid w:val="002D322C"/>
    <w:pPr>
      <w:spacing w:before="60"/>
    </w:pPr>
    <w:rPr>
      <w:b w:val="0"/>
      <w:sz w:val="16"/>
      <w:szCs w:val="20"/>
    </w:rPr>
  </w:style>
  <w:style w:type="paragraph" w:customStyle="1" w:styleId="CPV-07Author">
    <w:name w:val="CPV-07_Author"/>
    <w:autoRedefine/>
    <w:rsid w:val="002D322C"/>
    <w:pPr>
      <w:tabs>
        <w:tab w:val="left" w:pos="136"/>
      </w:tabs>
      <w:spacing w:after="60" w:line="280" w:lineRule="exact"/>
      <w:jc w:val="center"/>
    </w:pPr>
    <w:rPr>
      <w:rFonts w:ascii="Helvetica" w:hAnsi="Helvetica"/>
      <w:b/>
      <w:color w:val="000000"/>
      <w:sz w:val="18"/>
      <w:szCs w:val="22"/>
      <w:lang w:val="de-DE" w:eastAsia="de-DE"/>
    </w:rPr>
  </w:style>
  <w:style w:type="paragraph" w:customStyle="1" w:styleId="CPV-7Title">
    <w:name w:val="CPV-7_Title"/>
    <w:autoRedefine/>
    <w:rsid w:val="00F715C3"/>
    <w:pPr>
      <w:spacing w:after="380" w:line="340" w:lineRule="exact"/>
      <w:jc w:val="center"/>
    </w:pPr>
    <w:rPr>
      <w:rFonts w:ascii="Arial" w:hAnsi="Arial"/>
      <w:b/>
      <w:color w:val="000000"/>
      <w:sz w:val="28"/>
      <w:szCs w:val="28"/>
      <w:lang w:val="en-US" w:eastAsia="de-DE"/>
    </w:rPr>
  </w:style>
  <w:style w:type="paragraph" w:customStyle="1" w:styleId="SWCText">
    <w:name w:val="SWC_Text"/>
    <w:qFormat/>
    <w:rsid w:val="009F6AF8"/>
    <w:pPr>
      <w:widowControl w:val="0"/>
      <w:spacing w:after="120" w:line="276" w:lineRule="auto"/>
      <w:jc w:val="both"/>
    </w:pPr>
    <w:rPr>
      <w:color w:val="000000"/>
      <w:szCs w:val="22"/>
      <w:lang w:val="en-US" w:eastAsia="de-DE"/>
    </w:rPr>
  </w:style>
  <w:style w:type="paragraph" w:customStyle="1" w:styleId="SP09Abstract">
    <w:name w:val="SP09_Abstract"/>
    <w:autoRedefine/>
    <w:rsid w:val="00A6457C"/>
    <w:pPr>
      <w:spacing w:after="60" w:line="276" w:lineRule="auto"/>
      <w:ind w:left="284" w:right="284"/>
      <w:jc w:val="both"/>
    </w:pPr>
    <w:rPr>
      <w:color w:val="000000"/>
      <w:sz w:val="22"/>
      <w:szCs w:val="22"/>
      <w:lang w:val="en-GB" w:eastAsia="de-DE"/>
    </w:rPr>
  </w:style>
  <w:style w:type="paragraph" w:customStyle="1" w:styleId="SP09AbstractTitle">
    <w:name w:val="SP09_AbstractTitle"/>
    <w:autoRedefine/>
    <w:rsid w:val="00514890"/>
    <w:pPr>
      <w:spacing w:after="160" w:line="280" w:lineRule="exact"/>
      <w:jc w:val="center"/>
    </w:pPr>
    <w:rPr>
      <w:b/>
      <w:color w:val="000000"/>
      <w:sz w:val="22"/>
      <w:szCs w:val="22"/>
      <w:lang w:val="en-GB" w:eastAsia="de-DE"/>
    </w:rPr>
  </w:style>
  <w:style w:type="paragraph" w:customStyle="1" w:styleId="CPV-7Equation">
    <w:name w:val="CPV-7_Equation"/>
    <w:autoRedefine/>
    <w:rsid w:val="00AC2C09"/>
    <w:pPr>
      <w:spacing w:before="180" w:after="240" w:line="280" w:lineRule="atLeast"/>
      <w:jc w:val="center"/>
    </w:pPr>
    <w:rPr>
      <w:color w:val="000000"/>
      <w:sz w:val="22"/>
      <w:szCs w:val="22"/>
      <w:lang w:val="en-GB" w:eastAsia="de-DE"/>
    </w:rPr>
  </w:style>
  <w:style w:type="paragraph" w:customStyle="1" w:styleId="SP09FigureCaption">
    <w:name w:val="SP09_FigureCaption"/>
    <w:autoRedefine/>
    <w:rsid w:val="007954D9"/>
    <w:pPr>
      <w:spacing w:before="160" w:after="240" w:line="240" w:lineRule="atLeast"/>
      <w:jc w:val="center"/>
    </w:pPr>
    <w:rPr>
      <w:color w:val="000000"/>
      <w:szCs w:val="22"/>
      <w:lang w:val="en-GB" w:eastAsia="de-DE"/>
    </w:rPr>
  </w:style>
  <w:style w:type="paragraph" w:customStyle="1" w:styleId="CPV-7Heading1Character">
    <w:name w:val="CPV-7_Heading1Character"/>
    <w:link w:val="CPV-7Heading1CharacterZchnZchn"/>
    <w:autoRedefine/>
    <w:rsid w:val="00FE2ADC"/>
    <w:pPr>
      <w:spacing w:before="240" w:after="180" w:line="280" w:lineRule="exact"/>
    </w:pPr>
    <w:rPr>
      <w:b/>
      <w:color w:val="000000"/>
      <w:sz w:val="22"/>
      <w:szCs w:val="24"/>
      <w:lang w:val="en-US" w:eastAsia="de-DE"/>
    </w:rPr>
  </w:style>
  <w:style w:type="character" w:customStyle="1" w:styleId="CPV-7Heading1CharacterZchnZchn">
    <w:name w:val="CPV-7_Heading1Character Zchn Zchn"/>
    <w:basedOn w:val="Domylnaczcionkaakapitu"/>
    <w:link w:val="CPV-7Heading1Character"/>
    <w:rsid w:val="00FE2ADC"/>
    <w:rPr>
      <w:b/>
      <w:color w:val="000000"/>
      <w:sz w:val="22"/>
      <w:szCs w:val="24"/>
      <w:lang w:val="en-US" w:eastAsia="de-DE" w:bidi="ar-SA"/>
    </w:rPr>
  </w:style>
  <w:style w:type="paragraph" w:customStyle="1" w:styleId="SWCHeading11">
    <w:name w:val="SWC_Heading1.1"/>
    <w:basedOn w:val="SWCHeading1"/>
    <w:next w:val="Normalny"/>
    <w:qFormat/>
    <w:rsid w:val="009F7C7E"/>
    <w:pPr>
      <w:numPr>
        <w:numId w:val="0"/>
      </w:numPr>
      <w:spacing w:before="160" w:after="80" w:line="240" w:lineRule="exact"/>
      <w:jc w:val="left"/>
    </w:pPr>
    <w:rPr>
      <w:b w:val="0"/>
      <w:i/>
      <w:szCs w:val="22"/>
      <w:lang w:val="en-GB"/>
    </w:rPr>
  </w:style>
  <w:style w:type="paragraph" w:customStyle="1" w:styleId="SWCReferences">
    <w:name w:val="SWC_References"/>
    <w:rsid w:val="00225724"/>
    <w:pPr>
      <w:tabs>
        <w:tab w:val="left" w:pos="480"/>
      </w:tabs>
      <w:spacing w:after="120" w:line="240" w:lineRule="exact"/>
      <w:ind w:left="480" w:hanging="480"/>
    </w:pPr>
    <w:rPr>
      <w:color w:val="000000"/>
      <w:lang w:val="en-GB" w:eastAsia="de-DE"/>
    </w:rPr>
  </w:style>
  <w:style w:type="paragraph" w:styleId="Tematkomentarza">
    <w:name w:val="annotation subject"/>
    <w:basedOn w:val="Tekstkomentarza"/>
    <w:next w:val="Tekstkomentarza"/>
    <w:semiHidden/>
    <w:rsid w:val="009E4985"/>
    <w:rPr>
      <w:b/>
      <w:bCs/>
    </w:rPr>
  </w:style>
  <w:style w:type="paragraph" w:customStyle="1" w:styleId="SWCTableFigureCaption">
    <w:name w:val="SWC_TableFigureCaption"/>
    <w:qFormat/>
    <w:rsid w:val="000067DB"/>
    <w:pPr>
      <w:tabs>
        <w:tab w:val="left" w:pos="136"/>
        <w:tab w:val="left" w:pos="278"/>
      </w:tabs>
      <w:spacing w:before="80" w:after="160" w:line="276" w:lineRule="auto"/>
      <w:ind w:left="57" w:right="57"/>
      <w:jc w:val="center"/>
    </w:pPr>
    <w:rPr>
      <w:b/>
      <w:color w:val="000000"/>
      <w:sz w:val="16"/>
      <w:lang w:val="en-US" w:eastAsia="de-DE"/>
    </w:rPr>
  </w:style>
  <w:style w:type="character" w:styleId="Hipercze">
    <w:name w:val="Hyperlink"/>
    <w:basedOn w:val="Domylnaczcionkaakapitu"/>
    <w:rsid w:val="005D5CF6"/>
    <w:rPr>
      <w:color w:val="0000FF"/>
      <w:u w:val="single"/>
    </w:rPr>
  </w:style>
  <w:style w:type="paragraph" w:styleId="Tekstdymka">
    <w:name w:val="Balloon Text"/>
    <w:basedOn w:val="Normalny"/>
    <w:semiHidden/>
    <w:rsid w:val="009E4985"/>
    <w:rPr>
      <w:rFonts w:ascii="Tahoma" w:hAnsi="Tahoma" w:cs="Tahoma"/>
      <w:sz w:val="16"/>
      <w:szCs w:val="16"/>
    </w:rPr>
  </w:style>
  <w:style w:type="paragraph" w:customStyle="1" w:styleId="SP09Heading111">
    <w:name w:val="SP09_Heading1.1.1"/>
    <w:basedOn w:val="Normalny"/>
    <w:rsid w:val="00DC0318"/>
    <w:pPr>
      <w:spacing w:before="160" w:after="80" w:line="240" w:lineRule="exact"/>
    </w:pPr>
    <w:rPr>
      <w:b/>
      <w:color w:val="000000"/>
      <w:sz w:val="20"/>
      <w:szCs w:val="22"/>
      <w:lang w:val="en-US"/>
    </w:rPr>
  </w:style>
  <w:style w:type="table" w:styleId="Tabela-Siatka">
    <w:name w:val="Table Grid"/>
    <w:basedOn w:val="Standardowy"/>
    <w:rsid w:val="00630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s">
    <w:name w:val="Affiliations"/>
    <w:basedOn w:val="Normalny"/>
    <w:next w:val="AuthorAdress"/>
    <w:rsid w:val="00155FB8"/>
    <w:pPr>
      <w:spacing w:after="240"/>
      <w:jc w:val="center"/>
    </w:pPr>
    <w:rPr>
      <w:szCs w:val="20"/>
      <w:lang w:val="en-GB" w:eastAsia="es-ES"/>
    </w:rPr>
  </w:style>
  <w:style w:type="paragraph" w:customStyle="1" w:styleId="AuthorAdress">
    <w:name w:val="AuthorAdress"/>
    <w:basedOn w:val="Normalny"/>
    <w:next w:val="Affiliations"/>
    <w:rsid w:val="00155FB8"/>
    <w:pPr>
      <w:spacing w:after="120" w:line="320" w:lineRule="atLeast"/>
      <w:jc w:val="center"/>
    </w:pPr>
    <w:rPr>
      <w:i/>
      <w:lang w:val="en-GB" w:eastAsia="es-ES"/>
    </w:rPr>
  </w:style>
  <w:style w:type="paragraph" w:customStyle="1" w:styleId="TableText">
    <w:name w:val="TableText"/>
    <w:basedOn w:val="Normalny"/>
    <w:next w:val="Normalny"/>
    <w:rsid w:val="00155FB8"/>
    <w:pPr>
      <w:jc w:val="center"/>
    </w:pPr>
    <w:rPr>
      <w:sz w:val="20"/>
      <w:szCs w:val="20"/>
      <w:lang w:val="es-ES" w:eastAsia="es-ES"/>
    </w:rPr>
  </w:style>
  <w:style w:type="paragraph" w:customStyle="1" w:styleId="Text">
    <w:name w:val="Text"/>
    <w:basedOn w:val="Normalny"/>
    <w:rsid w:val="009B4816"/>
    <w:pPr>
      <w:spacing w:after="240" w:line="320" w:lineRule="atLeast"/>
      <w:jc w:val="both"/>
    </w:pPr>
    <w:rPr>
      <w:szCs w:val="20"/>
      <w:lang w:val="en-GB" w:eastAsia="es-ES"/>
    </w:rPr>
  </w:style>
  <w:style w:type="paragraph" w:customStyle="1" w:styleId="FigureCaption">
    <w:name w:val="FigureCaption"/>
    <w:basedOn w:val="Normalny"/>
    <w:next w:val="Normalny"/>
    <w:rsid w:val="00AC2C09"/>
    <w:pPr>
      <w:jc w:val="center"/>
    </w:pPr>
    <w:rPr>
      <w:szCs w:val="20"/>
      <w:lang w:val="es-ES" w:eastAsia="es-ES"/>
    </w:rPr>
  </w:style>
  <w:style w:type="paragraph" w:customStyle="1" w:styleId="Title2">
    <w:name w:val="Title2"/>
    <w:basedOn w:val="Normalny"/>
    <w:link w:val="Title2CarCar"/>
    <w:rsid w:val="00AC2C09"/>
    <w:pPr>
      <w:keepNext/>
      <w:spacing w:before="240" w:after="120" w:line="320" w:lineRule="atLeast"/>
    </w:pPr>
    <w:rPr>
      <w:b/>
      <w:szCs w:val="20"/>
      <w:lang w:val="en-GB" w:eastAsia="es-ES"/>
    </w:rPr>
  </w:style>
  <w:style w:type="character" w:customStyle="1" w:styleId="Title2CarCar">
    <w:name w:val="Title2 Car Car"/>
    <w:basedOn w:val="Domylnaczcionkaakapitu"/>
    <w:link w:val="Title2"/>
    <w:rsid w:val="00AC2C09"/>
    <w:rPr>
      <w:b/>
      <w:sz w:val="24"/>
      <w:lang w:val="en-GB" w:eastAsia="es-ES" w:bidi="ar-SA"/>
    </w:rPr>
  </w:style>
  <w:style w:type="paragraph" w:customStyle="1" w:styleId="Default">
    <w:name w:val="Default"/>
    <w:rsid w:val="00FC09A1"/>
    <w:pPr>
      <w:autoSpaceDE w:val="0"/>
      <w:autoSpaceDN w:val="0"/>
      <w:adjustRightInd w:val="0"/>
    </w:pPr>
    <w:rPr>
      <w:color w:val="000000"/>
      <w:sz w:val="24"/>
      <w:szCs w:val="24"/>
      <w:lang w:val="de-DE" w:eastAsia="de-DE"/>
    </w:rPr>
  </w:style>
  <w:style w:type="paragraph" w:customStyle="1" w:styleId="SWCTableHeader">
    <w:name w:val="SWC_TableHeader"/>
    <w:qFormat/>
    <w:rsid w:val="00F715C3"/>
    <w:pPr>
      <w:spacing w:after="80"/>
      <w:jc w:val="center"/>
    </w:pPr>
    <w:rPr>
      <w:b/>
      <w:bCs/>
      <w:color w:val="000000"/>
      <w:lang w:val="en-GB" w:eastAsia="de-DE"/>
    </w:rPr>
  </w:style>
  <w:style w:type="paragraph" w:customStyle="1" w:styleId="SWCTableText">
    <w:name w:val="SWC_TableText"/>
    <w:qFormat/>
    <w:rsid w:val="00F715C3"/>
    <w:pPr>
      <w:spacing w:after="80"/>
      <w:jc w:val="center"/>
    </w:pPr>
    <w:rPr>
      <w:color w:val="000000"/>
      <w:lang w:val="en-GB" w:eastAsia="de-DE"/>
    </w:rPr>
  </w:style>
  <w:style w:type="paragraph" w:customStyle="1" w:styleId="SWCAuthor">
    <w:name w:val="SWC_Author"/>
    <w:qFormat/>
    <w:rsid w:val="00A436CD"/>
    <w:pPr>
      <w:tabs>
        <w:tab w:val="left" w:pos="136"/>
      </w:tabs>
      <w:spacing w:after="60" w:line="280" w:lineRule="exact"/>
      <w:jc w:val="center"/>
    </w:pPr>
    <w:rPr>
      <w:rFonts w:ascii="Arial" w:hAnsi="Arial"/>
      <w:b/>
      <w:color w:val="000000"/>
      <w:sz w:val="18"/>
      <w:szCs w:val="22"/>
      <w:lang w:val="de-DE" w:eastAsia="de-DE"/>
    </w:rPr>
  </w:style>
  <w:style w:type="paragraph" w:customStyle="1" w:styleId="SWCHeading1">
    <w:name w:val="SWC_Heading1"/>
    <w:next w:val="Normalny"/>
    <w:link w:val="SWCHeading1Car"/>
    <w:qFormat/>
    <w:rsid w:val="002972D1"/>
    <w:pPr>
      <w:numPr>
        <w:numId w:val="11"/>
      </w:numPr>
      <w:spacing w:before="360" w:after="120" w:line="280" w:lineRule="exact"/>
      <w:ind w:left="714" w:hanging="357"/>
      <w:jc w:val="center"/>
    </w:pPr>
    <w:rPr>
      <w:rFonts w:ascii="Arial" w:hAnsi="Arial"/>
      <w:b/>
      <w:color w:val="000000"/>
      <w:szCs w:val="24"/>
      <w:lang w:val="en-US" w:eastAsia="de-DE"/>
    </w:rPr>
  </w:style>
  <w:style w:type="paragraph" w:customStyle="1" w:styleId="SP09Heading11">
    <w:name w:val="SP09_Heading1.1"/>
    <w:next w:val="Normalny"/>
    <w:rsid w:val="00DC0318"/>
    <w:pPr>
      <w:spacing w:before="160" w:after="80" w:line="240" w:lineRule="exact"/>
    </w:pPr>
    <w:rPr>
      <w:rFonts w:ascii="Arial" w:hAnsi="Arial"/>
      <w:i/>
      <w:color w:val="000000"/>
      <w:szCs w:val="22"/>
      <w:lang w:val="en-GB" w:eastAsia="de-DE"/>
    </w:rPr>
  </w:style>
  <w:style w:type="paragraph" w:customStyle="1" w:styleId="SWCTitle">
    <w:name w:val="SWC_Title"/>
    <w:basedOn w:val="SWCHeading1"/>
    <w:qFormat/>
    <w:rsid w:val="00395E5A"/>
    <w:pPr>
      <w:numPr>
        <w:numId w:val="0"/>
      </w:numPr>
    </w:pPr>
    <w:rPr>
      <w:sz w:val="24"/>
    </w:rPr>
  </w:style>
  <w:style w:type="paragraph" w:styleId="Tekstprzypisudolnego">
    <w:name w:val="footnote text"/>
    <w:basedOn w:val="Normalny"/>
    <w:semiHidden/>
    <w:rsid w:val="003869E8"/>
    <w:rPr>
      <w:sz w:val="20"/>
      <w:szCs w:val="20"/>
    </w:rPr>
  </w:style>
  <w:style w:type="character" w:styleId="Odwoanieprzypisudolnego">
    <w:name w:val="footnote reference"/>
    <w:basedOn w:val="Domylnaczcionkaakapitu"/>
    <w:semiHidden/>
    <w:rsid w:val="003869E8"/>
    <w:rPr>
      <w:vertAlign w:val="superscript"/>
    </w:rPr>
  </w:style>
  <w:style w:type="paragraph" w:customStyle="1" w:styleId="SWCSummary">
    <w:name w:val="SWC_Summary"/>
    <w:basedOn w:val="SWCHeading1"/>
    <w:link w:val="SWCSummaryCar"/>
    <w:qFormat/>
    <w:rsid w:val="001A775B"/>
    <w:pPr>
      <w:numPr>
        <w:numId w:val="0"/>
      </w:numPr>
    </w:pPr>
  </w:style>
  <w:style w:type="character" w:customStyle="1" w:styleId="SWCHeading1Car">
    <w:name w:val="SWC_Heading1 Car"/>
    <w:basedOn w:val="Domylnaczcionkaakapitu"/>
    <w:link w:val="SWCHeading1"/>
    <w:rsid w:val="001A775B"/>
    <w:rPr>
      <w:rFonts w:ascii="Arial" w:hAnsi="Arial"/>
      <w:b/>
      <w:color w:val="000000"/>
      <w:szCs w:val="24"/>
      <w:lang w:val="en-US" w:eastAsia="de-DE"/>
    </w:rPr>
  </w:style>
  <w:style w:type="character" w:customStyle="1" w:styleId="SWCSummaryCar">
    <w:name w:val="SWC_Summary Car"/>
    <w:basedOn w:val="SWCHeading1Car"/>
    <w:link w:val="SWCSummary"/>
    <w:rsid w:val="001A775B"/>
    <w:rPr>
      <w:rFonts w:ascii="Arial" w:hAnsi="Arial"/>
      <w:b/>
      <w:color w:val="000000"/>
      <w:szCs w:val="24"/>
      <w:lang w:val="en-US" w:eastAsia="de-DE"/>
    </w:rPr>
  </w:style>
  <w:style w:type="character" w:styleId="Tekstzastpczy">
    <w:name w:val="Placeholder Text"/>
    <w:basedOn w:val="Domylnaczcionkaakapitu"/>
    <w:uiPriority w:val="99"/>
    <w:semiHidden/>
    <w:rsid w:val="00653551"/>
    <w:rPr>
      <w:color w:val="808080"/>
    </w:rPr>
  </w:style>
  <w:style w:type="character" w:customStyle="1" w:styleId="Nierozpoznanawzmianka1">
    <w:name w:val="Nierozpoznana wzmianka1"/>
    <w:basedOn w:val="Domylnaczcionkaakapitu"/>
    <w:uiPriority w:val="99"/>
    <w:semiHidden/>
    <w:unhideWhenUsed/>
    <w:rsid w:val="007941D4"/>
    <w:rPr>
      <w:color w:val="605E5C"/>
      <w:shd w:val="clear" w:color="auto" w:fill="E1DFDD"/>
    </w:rPr>
  </w:style>
  <w:style w:type="paragraph" w:customStyle="1" w:styleId="Heading1">
    <w:name w:val="Heading1"/>
    <w:basedOn w:val="Normalny"/>
    <w:rsid w:val="00683E45"/>
    <w:pPr>
      <w:jc w:val="both"/>
      <w:outlineLvl w:val="0"/>
    </w:pPr>
    <w:rPr>
      <w:rFonts w:ascii="ArialNarrow,Bold" w:hAnsi="ArialNarrow,Bold" w:cs="ArialNarrow,Bold"/>
      <w:b/>
      <w:bCs/>
      <w:color w:val="000080"/>
      <w:lang w:val="en-GB" w:eastAsia="en-GB"/>
    </w:rPr>
  </w:style>
  <w:style w:type="paragraph" w:styleId="Nagwek">
    <w:name w:val="header"/>
    <w:basedOn w:val="Normalny"/>
    <w:link w:val="NagwekZnak"/>
    <w:uiPriority w:val="99"/>
    <w:unhideWhenUsed/>
    <w:rsid w:val="00683E45"/>
    <w:pPr>
      <w:tabs>
        <w:tab w:val="center" w:pos="4536"/>
        <w:tab w:val="right" w:pos="9072"/>
      </w:tabs>
    </w:pPr>
  </w:style>
  <w:style w:type="character" w:customStyle="1" w:styleId="NagwekZnak">
    <w:name w:val="Nagłówek Znak"/>
    <w:basedOn w:val="Domylnaczcionkaakapitu"/>
    <w:link w:val="Nagwek"/>
    <w:uiPriority w:val="99"/>
    <w:rsid w:val="00683E45"/>
    <w:rPr>
      <w:sz w:val="24"/>
      <w:szCs w:val="24"/>
      <w:lang w:val="de-DE" w:eastAsia="de-DE"/>
    </w:rPr>
  </w:style>
  <w:style w:type="paragraph" w:styleId="Stopka">
    <w:name w:val="footer"/>
    <w:basedOn w:val="Normalny"/>
    <w:link w:val="StopkaZnak"/>
    <w:uiPriority w:val="99"/>
    <w:unhideWhenUsed/>
    <w:rsid w:val="00683E45"/>
    <w:pPr>
      <w:tabs>
        <w:tab w:val="center" w:pos="4536"/>
        <w:tab w:val="right" w:pos="9072"/>
      </w:tabs>
    </w:pPr>
  </w:style>
  <w:style w:type="character" w:customStyle="1" w:styleId="StopkaZnak">
    <w:name w:val="Stopka Znak"/>
    <w:basedOn w:val="Domylnaczcionkaakapitu"/>
    <w:link w:val="Stopka"/>
    <w:uiPriority w:val="99"/>
    <w:rsid w:val="00683E45"/>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38150">
      <w:bodyDiv w:val="1"/>
      <w:marLeft w:val="0"/>
      <w:marRight w:val="0"/>
      <w:marTop w:val="0"/>
      <w:marBottom w:val="0"/>
      <w:divBdr>
        <w:top w:val="none" w:sz="0" w:space="0" w:color="auto"/>
        <w:left w:val="none" w:sz="0" w:space="0" w:color="auto"/>
        <w:bottom w:val="none" w:sz="0" w:space="0" w:color="auto"/>
        <w:right w:val="none" w:sz="0" w:space="0" w:color="auto"/>
      </w:divBdr>
    </w:div>
    <w:div w:id="472603455">
      <w:bodyDiv w:val="1"/>
      <w:marLeft w:val="0"/>
      <w:marRight w:val="0"/>
      <w:marTop w:val="0"/>
      <w:marBottom w:val="0"/>
      <w:divBdr>
        <w:top w:val="none" w:sz="0" w:space="0" w:color="auto"/>
        <w:left w:val="none" w:sz="0" w:space="0" w:color="auto"/>
        <w:bottom w:val="none" w:sz="0" w:space="0" w:color="auto"/>
        <w:right w:val="none" w:sz="0" w:space="0" w:color="auto"/>
      </w:divBdr>
    </w:div>
    <w:div w:id="834493914">
      <w:bodyDiv w:val="1"/>
      <w:marLeft w:val="0"/>
      <w:marRight w:val="0"/>
      <w:marTop w:val="0"/>
      <w:marBottom w:val="0"/>
      <w:divBdr>
        <w:top w:val="none" w:sz="0" w:space="0" w:color="auto"/>
        <w:left w:val="none" w:sz="0" w:space="0" w:color="auto"/>
        <w:bottom w:val="none" w:sz="0" w:space="0" w:color="auto"/>
        <w:right w:val="none" w:sz="0" w:space="0" w:color="auto"/>
      </w:divBdr>
    </w:div>
    <w:div w:id="142422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F22F-27D9-4FDD-9445-5433B34C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4</Pages>
  <Words>1172</Words>
  <Characters>7032</Characters>
  <Application>Microsoft Office Word</Application>
  <DocSecurity>0</DocSecurity>
  <Lines>58</Lines>
  <Paragraphs>16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Título</vt:lpstr>
      </vt:variant>
      <vt:variant>
        <vt:i4>1</vt:i4>
      </vt:variant>
      <vt:variant>
        <vt:lpstr>Titre</vt:lpstr>
      </vt:variant>
      <vt:variant>
        <vt:i4>1</vt:i4>
      </vt:variant>
    </vt:vector>
  </HeadingPairs>
  <TitlesOfParts>
    <vt:vector size="5" baseType="lpstr">
      <vt:lpstr>ISES SWC2015 – Paper Formatting Guidelines</vt:lpstr>
      <vt:lpstr>ISES SWC2015 – Paper Formatting Guidelines</vt:lpstr>
      <vt:lpstr>ISES SWC2015 – Paper Formatting Guidelines</vt:lpstr>
      <vt:lpstr>ISES SWC2015 – Paper Formatting Guidelines</vt:lpstr>
      <vt:lpstr>EuroSun 2006 – Paper Formatting Guidelines</vt:lpstr>
    </vt:vector>
  </TitlesOfParts>
  <Company>Oxford Brookes University</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ISES SWC2015 – Paper Formatting Guidelines</dc:title>
  <dc:creator>ISES</dc:creator>
  <cp:lastModifiedBy>Admin</cp:lastModifiedBy>
  <cp:revision>37</cp:revision>
  <cp:lastPrinted>2010-07-30T13:44:00Z</cp:lastPrinted>
  <dcterms:created xsi:type="dcterms:W3CDTF">2020-11-26T15:05:00Z</dcterms:created>
  <dcterms:modified xsi:type="dcterms:W3CDTF">2020-11-27T15:30:00Z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